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CellSpacing w:w="0" w:type="dxa"/>
        <w:tblCellMar>
          <w:left w:w="0" w:type="dxa"/>
          <w:right w:w="0" w:type="dxa"/>
        </w:tblCellMar>
        <w:tblLook w:val="04A0" w:firstRow="1" w:lastRow="0" w:firstColumn="1" w:lastColumn="0" w:noHBand="0" w:noVBand="1"/>
      </w:tblPr>
      <w:tblGrid>
        <w:gridCol w:w="8306"/>
      </w:tblGrid>
      <w:tr w:rsidR="00755D17" w:rsidRPr="00755D17" w:rsidTr="00755D17">
        <w:trPr>
          <w:tblCellSpacing w:w="0" w:type="dxa"/>
          <w:jc w:val="center"/>
        </w:trPr>
        <w:tc>
          <w:tcPr>
            <w:tcW w:w="0" w:type="auto"/>
            <w:hideMark/>
          </w:tcPr>
          <w:tbl>
            <w:tblPr>
              <w:tblpPr w:leftFromText="36" w:rightFromText="36" w:vertAnchor="text"/>
              <w:bidiVisual/>
              <w:tblW w:w="5000" w:type="pct"/>
              <w:tblCellSpacing w:w="0" w:type="dxa"/>
              <w:tblCellMar>
                <w:left w:w="0" w:type="dxa"/>
                <w:right w:w="0" w:type="dxa"/>
              </w:tblCellMar>
              <w:tblLook w:val="04A0" w:firstRow="1" w:lastRow="0" w:firstColumn="1" w:lastColumn="0" w:noHBand="0" w:noVBand="1"/>
            </w:tblPr>
            <w:tblGrid>
              <w:gridCol w:w="7800"/>
              <w:gridCol w:w="506"/>
            </w:tblGrid>
            <w:tr w:rsidR="00755D17" w:rsidRPr="00755D17">
              <w:trPr>
                <w:tblCellSpacing w:w="0" w:type="dxa"/>
              </w:trPr>
              <w:tc>
                <w:tcPr>
                  <w:tcW w:w="0" w:type="auto"/>
                  <w:hideMark/>
                </w:tcPr>
                <w:tbl>
                  <w:tblPr>
                    <w:tblpPr w:leftFromText="36" w:rightFromText="36" w:vertAnchor="text" w:tblpXSpec="right" w:tblpYSpec="center"/>
                    <w:bidiVisual/>
                    <w:tblW w:w="7800" w:type="dxa"/>
                    <w:tblCellSpacing w:w="0" w:type="dxa"/>
                    <w:tblCellMar>
                      <w:left w:w="0" w:type="dxa"/>
                      <w:right w:w="0" w:type="dxa"/>
                    </w:tblCellMar>
                    <w:tblLook w:val="04A0" w:firstRow="1" w:lastRow="0" w:firstColumn="1" w:lastColumn="0" w:noHBand="0" w:noVBand="1"/>
                  </w:tblPr>
                  <w:tblGrid>
                    <w:gridCol w:w="7800"/>
                  </w:tblGrid>
                  <w:tr w:rsidR="00755D17" w:rsidRPr="00755D17">
                    <w:trPr>
                      <w:tblCellSpacing w:w="0" w:type="dxa"/>
                    </w:trPr>
                    <w:tc>
                      <w:tcPr>
                        <w:tcW w:w="7800" w:type="dxa"/>
                        <w:hideMark/>
                      </w:tcPr>
                      <w:tbl>
                        <w:tblPr>
                          <w:tblpPr w:leftFromText="36" w:rightFromText="36" w:vertAnchor="text" w:tblpXSpec="right" w:tblpY="1"/>
                          <w:tblOverlap w:val="never"/>
                          <w:bidiVisual/>
                          <w:tblW w:w="7800" w:type="dxa"/>
                          <w:tblCellSpacing w:w="0" w:type="dxa"/>
                          <w:tblCellMar>
                            <w:left w:w="0" w:type="dxa"/>
                            <w:right w:w="0" w:type="dxa"/>
                          </w:tblCellMar>
                          <w:tblLook w:val="04A0" w:firstRow="1" w:lastRow="0" w:firstColumn="1" w:lastColumn="0" w:noHBand="0" w:noVBand="1"/>
                        </w:tblPr>
                        <w:tblGrid>
                          <w:gridCol w:w="7800"/>
                        </w:tblGrid>
                        <w:tr w:rsidR="00755D17" w:rsidRPr="00755D17" w:rsidTr="00755D17">
                          <w:trPr>
                            <w:tblCellSpacing w:w="0" w:type="dxa"/>
                          </w:trPr>
                          <w:tc>
                            <w:tcPr>
                              <w:tcW w:w="0" w:type="auto"/>
                              <w:vAlign w:val="center"/>
                              <w:hideMark/>
                            </w:tcPr>
                            <w:p w:rsidR="00755D17" w:rsidRPr="00755D17" w:rsidRDefault="00755D17" w:rsidP="00755D17">
                              <w:r w:rsidRPr="00755D17">
                                <w:t xml:space="preserve">3. </w:t>
                              </w:r>
                              <w:r w:rsidRPr="00755D17">
                                <w:rPr>
                                  <w:rtl/>
                                </w:rPr>
                                <w:t xml:space="preserve">ארגון </w:t>
                              </w:r>
                              <w:proofErr w:type="spellStart"/>
                              <w:r w:rsidRPr="00755D17">
                                <w:rPr>
                                  <w:rtl/>
                                </w:rPr>
                                <w:t>ומינהל</w:t>
                              </w:r>
                              <w:proofErr w:type="spellEnd"/>
                            </w:p>
                          </w:tc>
                        </w:tr>
                        <w:tr w:rsidR="00755D17" w:rsidRPr="00755D17" w:rsidTr="00755D17">
                          <w:trPr>
                            <w:tblCellSpacing w:w="0" w:type="dxa"/>
                          </w:trPr>
                          <w:tc>
                            <w:tcPr>
                              <w:tcW w:w="0" w:type="auto"/>
                              <w:vAlign w:val="center"/>
                              <w:hideMark/>
                            </w:tcPr>
                            <w:p w:rsidR="00755D17" w:rsidRPr="00755D17" w:rsidRDefault="00755D17" w:rsidP="00755D17"/>
                          </w:tc>
                        </w:tr>
                        <w:tr w:rsidR="00755D17" w:rsidRPr="00755D17" w:rsidTr="00755D17">
                          <w:trPr>
                            <w:tblCellSpacing w:w="0" w:type="dxa"/>
                          </w:trPr>
                          <w:tc>
                            <w:tcPr>
                              <w:tcW w:w="0" w:type="auto"/>
                              <w:vAlign w:val="center"/>
                              <w:hideMark/>
                            </w:tcPr>
                            <w:p w:rsidR="00755D17" w:rsidRPr="00755D17" w:rsidRDefault="00755D17" w:rsidP="00755D17">
                              <w:r w:rsidRPr="00755D17">
                                <w:t xml:space="preserve">3.7 </w:t>
                              </w:r>
                              <w:proofErr w:type="spellStart"/>
                              <w:r w:rsidRPr="00755D17">
                                <w:rPr>
                                  <w:rtl/>
                                </w:rPr>
                                <w:t>מינהל</w:t>
                              </w:r>
                              <w:proofErr w:type="spellEnd"/>
                              <w:r w:rsidRPr="00755D17">
                                <w:rPr>
                                  <w:rtl/>
                                </w:rPr>
                                <w:t xml:space="preserve"> מוסדות</w:t>
                              </w:r>
                              <w:r w:rsidRPr="00755D17">
                                <w:t xml:space="preserve"> </w:t>
                              </w:r>
                              <w:r w:rsidRPr="00755D17">
                                <w:rPr>
                                  <w:rtl/>
                                </w:rPr>
                                <w:t>חינוך</w:t>
                              </w:r>
                            </w:p>
                          </w:tc>
                        </w:tr>
                        <w:tr w:rsidR="00755D17" w:rsidRPr="00755D17" w:rsidTr="00755D17">
                          <w:trPr>
                            <w:tblCellSpacing w:w="0" w:type="dxa"/>
                          </w:trPr>
                          <w:tc>
                            <w:tcPr>
                              <w:tcW w:w="0" w:type="auto"/>
                              <w:vAlign w:val="center"/>
                              <w:hideMark/>
                            </w:tcPr>
                            <w:p w:rsidR="00755D17" w:rsidRPr="00755D17" w:rsidRDefault="00755D17" w:rsidP="00755D17"/>
                          </w:tc>
                        </w:tr>
                        <w:tr w:rsidR="00755D17" w:rsidRPr="00755D17" w:rsidTr="00755D17">
                          <w:trPr>
                            <w:tblCellSpacing w:w="0" w:type="dxa"/>
                          </w:trPr>
                          <w:tc>
                            <w:tcPr>
                              <w:tcW w:w="0" w:type="auto"/>
                              <w:vAlign w:val="center"/>
                              <w:hideMark/>
                            </w:tcPr>
                            <w:p w:rsidR="00755D17" w:rsidRPr="00755D17" w:rsidRDefault="00755D17" w:rsidP="00755D17">
                              <w:r w:rsidRPr="00755D17">
                                <w:t>(</w:t>
                              </w:r>
                              <w:proofErr w:type="spellStart"/>
                              <w:r w:rsidRPr="00755D17">
                                <w:rPr>
                                  <w:rtl/>
                                </w:rPr>
                                <w:t>תשעז</w:t>
                              </w:r>
                              <w:proofErr w:type="spellEnd"/>
                              <w:r w:rsidRPr="00755D17">
                                <w:t>) 3.7-3  </w:t>
                              </w:r>
                              <w:r w:rsidRPr="00755D17">
                                <w:rPr>
                                  <w:rtl/>
                                </w:rPr>
                                <w:t>תשלום עבור</w:t>
                              </w:r>
                              <w:r w:rsidRPr="00755D17">
                                <w:t xml:space="preserve"> </w:t>
                              </w:r>
                              <w:r w:rsidRPr="00755D17">
                                <w:rPr>
                                  <w:rtl/>
                                </w:rPr>
                                <w:t xml:space="preserve">תלמידי חוץ בחינוך המיוחד בשנת הלימודים </w:t>
                              </w:r>
                              <w:proofErr w:type="spellStart"/>
                              <w:r w:rsidRPr="00755D17">
                                <w:rPr>
                                  <w:rtl/>
                                </w:rPr>
                                <w:t>התשע"ז</w:t>
                              </w:r>
                              <w:proofErr w:type="spellEnd"/>
                            </w:p>
                          </w:tc>
                        </w:tr>
                        <w:tr w:rsidR="00755D17" w:rsidRPr="00755D17" w:rsidTr="00755D17">
                          <w:trPr>
                            <w:tblCellSpacing w:w="0" w:type="dxa"/>
                          </w:trPr>
                          <w:tc>
                            <w:tcPr>
                              <w:tcW w:w="0" w:type="auto"/>
                              <w:vAlign w:val="center"/>
                              <w:hideMark/>
                            </w:tcPr>
                            <w:p w:rsidR="00755D17" w:rsidRPr="00755D17" w:rsidRDefault="00755D17" w:rsidP="00755D17">
                              <w:r w:rsidRPr="00755D17">
                                <w:t> </w:t>
                              </w:r>
                            </w:p>
                          </w:tc>
                        </w:tr>
                        <w:tr w:rsidR="00755D17" w:rsidRPr="00755D17" w:rsidTr="00755D17">
                          <w:trPr>
                            <w:tblCellSpacing w:w="0" w:type="dxa"/>
                          </w:trPr>
                          <w:tc>
                            <w:tcPr>
                              <w:tcW w:w="0" w:type="auto"/>
                              <w:hideMark/>
                            </w:tcPr>
                            <w:p w:rsidR="00755D17" w:rsidRPr="00755D17" w:rsidRDefault="00755D17" w:rsidP="00755D17"/>
                          </w:tc>
                        </w:tr>
                        <w:tr w:rsidR="00755D17" w:rsidRPr="00755D17" w:rsidTr="00755D17">
                          <w:trPr>
                            <w:tblCellSpacing w:w="0" w:type="dxa"/>
                          </w:trPr>
                          <w:tc>
                            <w:tcPr>
                              <w:tcW w:w="0" w:type="auto"/>
                              <w:vAlign w:val="center"/>
                              <w:hideMark/>
                            </w:tcPr>
                            <w:p w:rsidR="00755D17" w:rsidRPr="00755D17" w:rsidRDefault="00755D17" w:rsidP="00755D17"/>
                          </w:tc>
                        </w:tr>
                        <w:tr w:rsidR="00755D17" w:rsidRPr="00755D17" w:rsidTr="00755D17">
                          <w:trPr>
                            <w:tblCellSpacing w:w="0" w:type="dxa"/>
                          </w:trPr>
                          <w:tc>
                            <w:tcPr>
                              <w:tcW w:w="0" w:type="auto"/>
                              <w:vAlign w:val="center"/>
                              <w:hideMark/>
                            </w:tcPr>
                            <w:p w:rsidR="00755D17" w:rsidRPr="00755D17" w:rsidRDefault="00755D17" w:rsidP="00755D17">
                              <w:r w:rsidRPr="00755D17">
                                <w:rPr>
                                  <w:rtl/>
                                </w:rPr>
                                <w:t> </w:t>
                              </w:r>
                            </w:p>
                            <w:p w:rsidR="00755D17" w:rsidRPr="00755D17" w:rsidRDefault="00755D17" w:rsidP="00755D17">
                              <w:pPr>
                                <w:rPr>
                                  <w:b/>
                                  <w:bCs/>
                                  <w:rtl/>
                                </w:rPr>
                              </w:pPr>
                              <w:r w:rsidRPr="00755D17">
                                <w:rPr>
                                  <w:b/>
                                  <w:bCs/>
                                  <w:rtl/>
                                </w:rPr>
                                <w:t>1. כללי</w:t>
                              </w:r>
                            </w:p>
                            <w:p w:rsidR="00755D17" w:rsidRPr="00755D17" w:rsidRDefault="00755D17" w:rsidP="00755D17">
                              <w:pPr>
                                <w:rPr>
                                  <w:rtl/>
                                </w:rPr>
                              </w:pPr>
                              <w:r w:rsidRPr="00755D17">
                                <w:rPr>
                                  <w:rtl/>
                                </w:rPr>
                                <w:t xml:space="preserve">רשות מקומית הקולטת במוסדות החינוך שבתחומה – בין בחינוך הרגיל ובין בחינוך המיוחד – תלמידים מרשות מקומית אחרת, וכן תאגיד המפעיל בית ספר ברישיון לפי חוק הפיקוח על בתי הספר התשכ"ט-1969 (להלן "בעלות") הקולט תלמידים מהחינוך המיוחד, זכאים לגבות מהרשות המקומית השולחת שאליה שייך התלמיד "תשלום עבור תלמידי חוץ". התשלום מיועד לכיסוי החלק היחסי של הוצאות החינוך הבסיסיות לתלמיד בגין רכיבים תפעוליים של המוסד החינוכי שאינם מכוסים על ידי משרד החינוך ו/או על ידי משרדי ממשלה אחרים. </w:t>
                              </w:r>
                            </w:p>
                            <w:p w:rsidR="00755D17" w:rsidRPr="00755D17" w:rsidRDefault="00755D17" w:rsidP="00755D17">
                              <w:pPr>
                                <w:rPr>
                                  <w:rtl/>
                                </w:rPr>
                              </w:pPr>
                              <w:r w:rsidRPr="00755D17">
                                <w:rPr>
                                  <w:rtl/>
                                </w:rPr>
                                <w:t>התשלום עבור תלמידי חוץ מחויב מתוקף אחריותן המשפטית של הרשויות המקומיות השולחות על תלמידים הגרים בתחומן על-פי המשתמע מסעיף 7א לחוק לימוד חובה, התש"ט-1949, וכן מסעיפים 4 (ב) ו-4 (ג) לחוק החינוך המיוחד, התשמ"ח-1988.</w:t>
                              </w:r>
                            </w:p>
                            <w:p w:rsidR="00755D17" w:rsidRPr="00755D17" w:rsidRDefault="00755D17" w:rsidP="00755D17">
                              <w:pPr>
                                <w:rPr>
                                  <w:rtl/>
                                </w:rPr>
                              </w:pPr>
                              <w:r w:rsidRPr="00755D17">
                                <w:rPr>
                                  <w:rtl/>
                                </w:rPr>
                                <w:t xml:space="preserve">בהודעה זו מפורטים תעריפי התשלום התקפים לשנת הלימודים </w:t>
                              </w:r>
                              <w:proofErr w:type="spellStart"/>
                              <w:r w:rsidRPr="00755D17">
                                <w:rPr>
                                  <w:rtl/>
                                </w:rPr>
                                <w:t>התשע"ז</w:t>
                              </w:r>
                              <w:proofErr w:type="spellEnd"/>
                              <w:r w:rsidRPr="00755D17">
                                <w:rPr>
                                  <w:rtl/>
                                </w:rPr>
                                <w:t>.</w:t>
                              </w:r>
                            </w:p>
                            <w:p w:rsidR="00755D17" w:rsidRPr="00755D17" w:rsidRDefault="00755D17" w:rsidP="00755D17">
                              <w:pPr>
                                <w:rPr>
                                  <w:rtl/>
                                </w:rPr>
                              </w:pPr>
                              <w:r w:rsidRPr="00755D17">
                                <w:rPr>
                                  <w:rtl/>
                                </w:rPr>
                                <w:t> </w:t>
                              </w:r>
                            </w:p>
                            <w:p w:rsidR="00755D17" w:rsidRPr="00755D17" w:rsidRDefault="00755D17" w:rsidP="00755D17">
                              <w:pPr>
                                <w:rPr>
                                  <w:b/>
                                  <w:bCs/>
                                  <w:rtl/>
                                </w:rPr>
                              </w:pPr>
                              <w:r w:rsidRPr="00755D17">
                                <w:rPr>
                                  <w:b/>
                                  <w:bCs/>
                                  <w:rtl/>
                                </w:rPr>
                                <w:t>2.    תעריפי החיוב בחינוך המיוחד</w:t>
                              </w:r>
                            </w:p>
                            <w:p w:rsidR="00755D17" w:rsidRPr="00755D17" w:rsidRDefault="00755D17" w:rsidP="00755D17">
                              <w:pPr>
                                <w:rPr>
                                  <w:rtl/>
                                </w:rPr>
                              </w:pPr>
                              <w:r w:rsidRPr="00755D17">
                                <w:rPr>
                                  <w:rtl/>
                                </w:rPr>
                                <w:t xml:space="preserve">משרד החינוך, בשיתוף עם מרכז השלטון המקומי, הקים ועדת היגוי שחברים בה נציגי המרכז לשלטון מקומי, נציגי משרד החינוך ונציגי רשויות מקומיות ואזוריות. הוועדה קבעה, בהתבסס על בדיקה של רואה חשבון חיצוני, סולם תעריפים דיפרנציאלי לתשלום עבור תלמידי חוץ בחינוך המיוחד על פי אפיון החריגות הכיתתי. גובה התשלום נקבע על פי הסוג והרמה של שירותי החינוך הניתנים במוסדות החינוך אשר נבדקו והוכרו מראש על ידי המשרד, ולא על פי עלותם של השירותים בפועל כפי שהם ממומנים על ידי הרשות או הבעלות הקולטת. </w:t>
                              </w:r>
                            </w:p>
                            <w:p w:rsidR="00755D17" w:rsidRPr="00755D17" w:rsidRDefault="00755D17" w:rsidP="00755D17">
                              <w:pPr>
                                <w:rPr>
                                  <w:rtl/>
                                </w:rPr>
                              </w:pPr>
                              <w:r w:rsidRPr="00755D17">
                                <w:rPr>
                                  <w:rtl/>
                                </w:rPr>
                                <w:t xml:space="preserve">להלן פירוט תעריפי החיוב עבור תלמידי החוץ בחינוך המיוחד בשנת הלימודים  </w:t>
                              </w:r>
                              <w:proofErr w:type="spellStart"/>
                              <w:r w:rsidRPr="00755D17">
                                <w:rPr>
                                  <w:rtl/>
                                </w:rPr>
                                <w:t>התשע"ז</w:t>
                              </w:r>
                              <w:proofErr w:type="spellEnd"/>
                              <w:r w:rsidRPr="00755D17">
                                <w:rPr>
                                  <w:rtl/>
                                </w:rPr>
                                <w:t xml:space="preserve">. תעריפים אלו הינם סכומי החיוב הנומינאליים. הרשות הקולטת רשאית להצמיד את חוב הרשות השולחת למדד המחירים לצרכן הידוע ביום  התשלום. הבסיס לחישוב ההצמדה יהיה מדד חודש מאי 2016 שהתפרסם בתאריך ז' באייר </w:t>
                              </w:r>
                              <w:proofErr w:type="spellStart"/>
                              <w:r w:rsidRPr="00755D17">
                                <w:rPr>
                                  <w:rtl/>
                                </w:rPr>
                                <w:t>התשע"ו</w:t>
                              </w:r>
                              <w:proofErr w:type="spellEnd"/>
                              <w:r w:rsidRPr="00755D17">
                                <w:rPr>
                                  <w:rtl/>
                                </w:rPr>
                                <w:t>, 15.6.2016, העומד על 98.8000 נקודות.</w:t>
                              </w:r>
                            </w:p>
                            <w:p w:rsidR="00755D17" w:rsidRDefault="00755D17" w:rsidP="00755D17">
                              <w:pPr>
                                <w:rPr>
                                  <w:rtl/>
                                </w:rPr>
                              </w:pPr>
                              <w:r w:rsidRPr="00755D17">
                                <w:rPr>
                                  <w:rtl/>
                                </w:rPr>
                                <w:t> </w:t>
                              </w: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Pr="00755D17" w:rsidRDefault="006046C7" w:rsidP="00755D17">
                              <w:pPr>
                                <w:rPr>
                                  <w:rtl/>
                                </w:rPr>
                              </w:pPr>
                            </w:p>
                            <w:p w:rsidR="00755D17" w:rsidRPr="00755D17" w:rsidRDefault="00755D17" w:rsidP="00755D17">
                              <w:pPr>
                                <w:rPr>
                                  <w:rtl/>
                                </w:rPr>
                              </w:pPr>
                              <w:r w:rsidRPr="00755D17">
                                <w:rPr>
                                  <w:b/>
                                  <w:bCs/>
                                  <w:rtl/>
                                </w:rPr>
                                <w:lastRenderedPageBreak/>
                                <w:t>טבלת תעריפי החיוב עבור תלמיד בחינוך המיוחד בשנת הלימודים </w:t>
                              </w:r>
                              <w:proofErr w:type="spellStart"/>
                              <w:r w:rsidRPr="00755D17">
                                <w:rPr>
                                  <w:b/>
                                  <w:bCs/>
                                  <w:rtl/>
                                </w:rPr>
                                <w:t>התשע"ז</w:t>
                              </w:r>
                              <w:proofErr w:type="spellEnd"/>
                            </w:p>
                            <w:p w:rsidR="00755D17" w:rsidRPr="00755D17" w:rsidRDefault="00755D17" w:rsidP="00755D17">
                              <w:pPr>
                                <w:rPr>
                                  <w:rtl/>
                                </w:rPr>
                              </w:pPr>
                              <w:r w:rsidRPr="00755D17">
                                <w:rPr>
                                  <w:rtl/>
                                </w:rPr>
                                <w:t xml:space="preserve">א. </w:t>
                              </w:r>
                              <w:r w:rsidRPr="00755D17">
                                <w:rPr>
                                  <w:b/>
                                  <w:bCs/>
                                  <w:rtl/>
                                </w:rPr>
                                <w:t>הרמה הבסיסית</w:t>
                              </w:r>
                            </w:p>
                            <w:tbl>
                              <w:tblPr>
                                <w:bidiVisual/>
                                <w:tblW w:w="0" w:type="auto"/>
                                <w:tblInd w:w="662" w:type="dxa"/>
                                <w:tblCellMar>
                                  <w:left w:w="0" w:type="dxa"/>
                                  <w:right w:w="0" w:type="dxa"/>
                                </w:tblCellMar>
                                <w:tblLook w:val="04A0" w:firstRow="1" w:lastRow="0" w:firstColumn="1" w:lastColumn="0" w:noHBand="0" w:noVBand="1"/>
                              </w:tblPr>
                              <w:tblGrid>
                                <w:gridCol w:w="3647"/>
                                <w:gridCol w:w="1056"/>
                                <w:gridCol w:w="1364"/>
                                <w:gridCol w:w="1051"/>
                              </w:tblGrid>
                              <w:tr w:rsidR="00755D17" w:rsidRPr="00755D1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הקטגוריות</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התעריף בגין חוק החינוך המיוחד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התעריף במסגרות שמתקיים בהן גם חוק שבוע לימודים בן 41 שעות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טופס אישור נתוני התלמיד</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w:t>
                                    </w:r>
                                    <w:r w:rsidRPr="00755D17">
                                      <w:rPr>
                                        <w:rtl/>
                                      </w:rPr>
                                      <w:t xml:space="preserve"> </w:t>
                                    </w:r>
                                    <w:r w:rsidRPr="00755D17">
                                      <w:rPr>
                                        <w:b/>
                                        <w:bCs/>
                                        <w:rtl/>
                                      </w:rPr>
                                      <w:t>: בכיתות מיוחדות של החינוך הרגיל</w:t>
                                    </w:r>
                                    <w:r w:rsidRPr="00755D17">
                                      <w:rPr>
                                        <w:rtl/>
                                      </w:rPr>
                                      <w:t>, לבעלי משכל גבולי ר"ב,  פיגור קל ר"ב, חשד לפיגור קל, הפרעות התנהגותיות/הפרעות רגשיות קשות/</w:t>
                                    </w:r>
                                    <w:r w:rsidRPr="00755D17">
                                      <w:t>A.D.(H).D</w:t>
                                    </w:r>
                                    <w:r w:rsidRPr="00755D17">
                                      <w:rPr>
                                        <w:rtl/>
                                      </w:rPr>
                                      <w:t xml:space="preserve">. , ללקויי למידה ר"ב/ </w:t>
                                    </w:r>
                                    <w:r w:rsidRPr="00755D17">
                                      <w:t>A.D.(H).D</w:t>
                                    </w:r>
                                    <w:r w:rsidRPr="00755D17">
                                      <w:rPr>
                                        <w:rtl/>
                                      </w:rPr>
                                      <w:t xml:space="preserve">. , </w:t>
                                    </w:r>
                                    <w:proofErr w:type="spellStart"/>
                                    <w:r w:rsidRPr="00755D17">
                                      <w:rPr>
                                        <w:rtl/>
                                      </w:rPr>
                                      <w:t>למעוכבי</w:t>
                                    </w:r>
                                    <w:proofErr w:type="spellEnd"/>
                                    <w:r w:rsidRPr="00755D17">
                                      <w:rPr>
                                        <w:rtl/>
                                      </w:rPr>
                                      <w:t xml:space="preserve"> התפתחות, </w:t>
                                    </w:r>
                                    <w:proofErr w:type="spellStart"/>
                                    <w:r w:rsidRPr="00755D17">
                                      <w:rPr>
                                        <w:rtl/>
                                      </w:rPr>
                                      <w:t>למעוכבי</w:t>
                                    </w:r>
                                    <w:proofErr w:type="spellEnd"/>
                                    <w:r w:rsidRPr="00755D17">
                                      <w:rPr>
                                        <w:rtl/>
                                      </w:rPr>
                                      <w:t xml:space="preserve"> שפה, ללקויי חושים, ובכלל זה תלמידים בחטיבה העליונה המתוקצבים באמצעות מסלול 07 ו-07 משופר</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4,681 ש"ח 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5,152 ש"ח 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ראה </w:t>
                                    </w:r>
                                    <w:hyperlink r:id="rId5" w:tgtFrame="_blank" w:history="1">
                                      <w:r w:rsidRPr="00755D17">
                                        <w:rPr>
                                          <w:rStyle w:val="Hyperlink"/>
                                          <w:rtl/>
                                        </w:rPr>
                                        <w:t>נספח 1</w:t>
                                      </w:r>
                                    </w:hyperlink>
                                    <w:r w:rsidRPr="00755D17">
                                      <w:rPr>
                                        <w:rtl/>
                                      </w:rPr>
                                      <w:t xml:space="preserve"> באתר חוזרי מנכ"ל</w:t>
                                    </w:r>
                                  </w:p>
                                </w:tc>
                              </w:tr>
                              <w:tr w:rsidR="00755D17" w:rsidRPr="00755D17">
                                <w:trPr>
                                  <w:trHeight w:val="1758"/>
                                </w:trPr>
                                <w:tc>
                                  <w:tcPr>
                                    <w:tcW w:w="0" w:type="auto"/>
                                    <w:tcBorders>
                                      <w:top w:val="nil"/>
                                      <w:left w:val="single" w:sz="8" w:space="0" w:color="auto"/>
                                      <w:bottom w:val="dashed"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r w:rsidRPr="00755D17">
                                      <w:rPr>
                                        <w:b/>
                                        <w:bCs/>
                                      </w:rPr>
                                      <w:t>II</w:t>
                                    </w:r>
                                    <w:r w:rsidRPr="00755D17">
                                      <w:rPr>
                                        <w:rtl/>
                                      </w:rPr>
                                      <w:t xml:space="preserve"> </w:t>
                                    </w:r>
                                    <w:r w:rsidRPr="00755D17">
                                      <w:rPr>
                                        <w:b/>
                                        <w:bCs/>
                                        <w:rtl/>
                                      </w:rPr>
                                      <w:t xml:space="preserve">(א): בבתי"ס של החינוך המיוחד, </w:t>
                                    </w:r>
                                    <w:r w:rsidRPr="00755D17">
                                      <w:rPr>
                                        <w:rtl/>
                                      </w:rPr>
                                      <w:t xml:space="preserve">לבעלי  משכל גבולי ר"ב, פיגור קל ר"ב, חשד לפיגור קל, הפרעות  התנהגותיות/ הפרעות  רגשיות קשות/ </w:t>
                                    </w:r>
                                    <w:r w:rsidRPr="00755D17">
                                      <w:t>A.D.(H).D</w:t>
                                    </w:r>
                                    <w:r w:rsidRPr="00755D17">
                                      <w:rPr>
                                        <w:rtl/>
                                      </w:rPr>
                                      <w:t xml:space="preserve">. , ללקויי למידה ר"ב/ </w:t>
                                    </w:r>
                                    <w:r w:rsidRPr="00755D17">
                                      <w:t>A.D.(H).D</w:t>
                                    </w:r>
                                    <w:r w:rsidRPr="00755D17">
                                      <w:rPr>
                                        <w:rtl/>
                                      </w:rPr>
                                      <w:t xml:space="preserve">. , </w:t>
                                    </w:r>
                                    <w:proofErr w:type="spellStart"/>
                                    <w:r w:rsidRPr="00755D17">
                                      <w:rPr>
                                        <w:rtl/>
                                      </w:rPr>
                                      <w:t>למעוכבי</w:t>
                                    </w:r>
                                    <w:proofErr w:type="spellEnd"/>
                                    <w:r w:rsidRPr="00755D17">
                                      <w:rPr>
                                        <w:rtl/>
                                      </w:rPr>
                                      <w:t xml:space="preserve"> התפתחות, </w:t>
                                    </w:r>
                                    <w:proofErr w:type="spellStart"/>
                                    <w:r w:rsidRPr="00755D17">
                                      <w:rPr>
                                        <w:rtl/>
                                      </w:rPr>
                                      <w:t>למעוכבי</w:t>
                                    </w:r>
                                    <w:proofErr w:type="spellEnd"/>
                                    <w:r w:rsidRPr="00755D17">
                                      <w:rPr>
                                        <w:rtl/>
                                      </w:rPr>
                                      <w:t xml:space="preserve"> שפה (למעט לקויי חושים)</w:t>
                                    </w:r>
                                  </w:p>
                                </w:tc>
                                <w:tc>
                                  <w:tcPr>
                                    <w:tcW w:w="0" w:type="auto"/>
                                    <w:tcBorders>
                                      <w:top w:val="nil"/>
                                      <w:left w:val="nil"/>
                                      <w:bottom w:val="dashed"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6,306 ש"ח לתלמיד *</w:t>
                                    </w:r>
                                  </w:p>
                                </w:tc>
                                <w:tc>
                                  <w:tcPr>
                                    <w:tcW w:w="0" w:type="auto"/>
                                    <w:tcBorders>
                                      <w:top w:val="nil"/>
                                      <w:left w:val="nil"/>
                                      <w:bottom w:val="dashed"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6,897 ש"ח לתלמיד *</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xml:space="preserve"> ראה </w:t>
                                    </w:r>
                                    <w:hyperlink r:id="rId6" w:tgtFrame="_blank" w:history="1">
                                      <w:r w:rsidRPr="00755D17">
                                        <w:rPr>
                                          <w:rStyle w:val="Hyperlink"/>
                                          <w:rtl/>
                                        </w:rPr>
                                        <w:t>נספח 2</w:t>
                                      </w:r>
                                    </w:hyperlink>
                                    <w:r w:rsidRPr="00755D17">
                                      <w:rPr>
                                        <w:rtl/>
                                      </w:rPr>
                                      <w:t xml:space="preserve"> באתר חוזרי מנכ"ל</w:t>
                                    </w:r>
                                  </w:p>
                                </w:tc>
                              </w:tr>
                              <w:tr w:rsidR="00755D17" w:rsidRPr="00755D17">
                                <w:trPr>
                                  <w:trHeight w:val="130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בגני ילדים של החינוך המיוחד</w:t>
                                    </w:r>
                                    <w:r w:rsidRPr="00755D17">
                                      <w:rPr>
                                        <w:rtl/>
                                      </w:rPr>
                                      <w:t xml:space="preserve">, לבעלי פיגור קל ר"ב, הפרעות התנהגותיות/הפרעות רגשיות קשות/ </w:t>
                                    </w:r>
                                    <w:r w:rsidRPr="00755D17">
                                      <w:t>A.D.(H).D</w:t>
                                    </w:r>
                                    <w:r w:rsidRPr="00755D17">
                                      <w:rPr>
                                        <w:rtl/>
                                      </w:rPr>
                                      <w:t xml:space="preserve">. , ללקויי למידה ר"ב/ </w:t>
                                    </w:r>
                                    <w:r w:rsidRPr="00755D17">
                                      <w:t>A.D.(H).D</w:t>
                                    </w:r>
                                    <w:r w:rsidRPr="00755D17">
                                      <w:rPr>
                                        <w:rtl/>
                                      </w:rPr>
                                      <w:t xml:space="preserve">. , </w:t>
                                    </w:r>
                                    <w:proofErr w:type="spellStart"/>
                                    <w:r w:rsidRPr="00755D17">
                                      <w:rPr>
                                        <w:rtl/>
                                      </w:rPr>
                                      <w:t>למעוכבי</w:t>
                                    </w:r>
                                    <w:proofErr w:type="spellEnd"/>
                                    <w:r w:rsidRPr="00755D17">
                                      <w:rPr>
                                        <w:rtl/>
                                      </w:rPr>
                                      <w:t xml:space="preserve"> התפתחות, </w:t>
                                    </w:r>
                                    <w:proofErr w:type="spellStart"/>
                                    <w:r w:rsidRPr="00755D17">
                                      <w:rPr>
                                        <w:rtl/>
                                      </w:rPr>
                                      <w:t>למעוכבי</w:t>
                                    </w:r>
                                    <w:proofErr w:type="spellEnd"/>
                                    <w:r w:rsidRPr="00755D17">
                                      <w:rPr>
                                        <w:rtl/>
                                      </w:rPr>
                                      <w:t xml:space="preserve"> שפה</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3,550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4,402 ש"ח לתלמיד</w:t>
                                    </w:r>
                                  </w:p>
                                  <w:p w:rsidR="00755D17" w:rsidRPr="00755D17" w:rsidRDefault="00755D17" w:rsidP="00755D17">
                                    <w:pPr>
                                      <w:rPr>
                                        <w:rtl/>
                                      </w:rPr>
                                    </w:pPr>
                                    <w:r w:rsidRPr="00755D17">
                                      <w:rPr>
                                        <w:rtl/>
                                      </w:rPr>
                                      <w:t> </w:t>
                                    </w:r>
                                  </w:p>
                                </w:tc>
                                <w:tc>
                                  <w:tcPr>
                                    <w:tcW w:w="0" w:type="auto"/>
                                    <w:vMerge/>
                                    <w:tcBorders>
                                      <w:top w:val="nil"/>
                                      <w:left w:val="nil"/>
                                      <w:bottom w:val="single" w:sz="8" w:space="0" w:color="auto"/>
                                      <w:right w:val="single" w:sz="8" w:space="0" w:color="auto"/>
                                    </w:tcBorders>
                                    <w:vAlign w:val="center"/>
                                    <w:hideMark/>
                                  </w:tcPr>
                                  <w:p w:rsidR="00755D17" w:rsidRPr="00755D17" w:rsidRDefault="00755D17" w:rsidP="00755D17"/>
                                </w:tc>
                              </w:tr>
                            </w:tbl>
                            <w:p w:rsidR="00755D17" w:rsidRPr="00755D17" w:rsidRDefault="00755D17" w:rsidP="00755D17">
                              <w:pPr>
                                <w:rPr>
                                  <w:rtl/>
                                </w:rPr>
                              </w:pPr>
                              <w:r w:rsidRPr="00755D17">
                                <w:rPr>
                                  <w:rtl/>
                                </w:rPr>
                                <w:t> </w:t>
                              </w:r>
                            </w:p>
                            <w:p w:rsidR="00755D17" w:rsidRPr="00755D17" w:rsidRDefault="00755D17" w:rsidP="00755D17">
                              <w:pPr>
                                <w:rPr>
                                  <w:rtl/>
                                </w:rPr>
                              </w:pPr>
                              <w:r w:rsidRPr="00755D17">
                                <w:rPr>
                                  <w:b/>
                                  <w:bCs/>
                                  <w:rtl/>
                                </w:rPr>
                                <w:t>__________</w:t>
                              </w:r>
                            </w:p>
                            <w:p w:rsidR="00755D17" w:rsidRPr="00755D17" w:rsidRDefault="00755D17" w:rsidP="00755D17">
                              <w:pPr>
                                <w:rPr>
                                  <w:rtl/>
                                </w:rPr>
                              </w:pPr>
                              <w:r w:rsidRPr="00755D17">
                                <w:rPr>
                                  <w:rtl/>
                                </w:rPr>
                                <w:t xml:space="preserve">*    התעריף כולל מימון של הסייעת הכיתתית בהקצאה אוטומטית במסגרות שלא מתקיים בהן יום לימודים ארוך במסגרת יישום חוק החינוך המיוחד. </w:t>
                              </w:r>
                            </w:p>
                            <w:p w:rsidR="00755D17" w:rsidRDefault="00755D17" w:rsidP="00755D17">
                              <w:pPr>
                                <w:rPr>
                                  <w:rtl/>
                                </w:rPr>
                              </w:pPr>
                              <w:r w:rsidRPr="00755D17">
                                <w:rPr>
                                  <w:rtl/>
                                </w:rPr>
                                <w:t xml:space="preserve">**   אפשר לגבות תעריף בגין חוק שבוע לימודים בן 41 שעות רק אם קיים אישור לכך בתקן השעות של המוסד. </w:t>
                              </w:r>
                            </w:p>
                            <w:p w:rsidR="006046C7" w:rsidRDefault="006046C7" w:rsidP="00755D17">
                              <w:pPr>
                                <w:rPr>
                                  <w:rtl/>
                                </w:rPr>
                              </w:pPr>
                            </w:p>
                            <w:p w:rsidR="006046C7" w:rsidRDefault="006046C7" w:rsidP="00755D17">
                              <w:pPr>
                                <w:rPr>
                                  <w:rtl/>
                                </w:rPr>
                              </w:pPr>
                            </w:p>
                            <w:p w:rsidR="006046C7" w:rsidRPr="00755D17" w:rsidRDefault="006046C7" w:rsidP="00755D17">
                              <w:pPr>
                                <w:rPr>
                                  <w:rtl/>
                                </w:rPr>
                              </w:pPr>
                            </w:p>
                            <w:p w:rsidR="00755D17" w:rsidRPr="00755D17" w:rsidRDefault="00755D17" w:rsidP="00755D17">
                              <w:pPr>
                                <w:rPr>
                                  <w:rtl/>
                                </w:rPr>
                              </w:pPr>
                              <w:r w:rsidRPr="00755D17">
                                <w:t> </w:t>
                              </w:r>
                            </w:p>
                            <w:tbl>
                              <w:tblPr>
                                <w:bidiVisual/>
                                <w:tblW w:w="0" w:type="auto"/>
                                <w:tblInd w:w="662" w:type="dxa"/>
                                <w:tblCellMar>
                                  <w:left w:w="0" w:type="dxa"/>
                                  <w:right w:w="0" w:type="dxa"/>
                                </w:tblCellMar>
                                <w:tblLook w:val="04A0" w:firstRow="1" w:lastRow="0" w:firstColumn="1" w:lastColumn="0" w:noHBand="0" w:noVBand="1"/>
                              </w:tblPr>
                              <w:tblGrid>
                                <w:gridCol w:w="3560"/>
                                <w:gridCol w:w="1062"/>
                                <w:gridCol w:w="1290"/>
                                <w:gridCol w:w="1206"/>
                              </w:tblGrid>
                              <w:tr w:rsidR="00755D17" w:rsidRPr="00755D17">
                                <w:tc>
                                  <w:tcPr>
                                    <w:tcW w:w="3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Pr>
                                    </w:pPr>
                                    <w:r w:rsidRPr="00755D17">
                                      <w:rPr>
                                        <w:b/>
                                        <w:bCs/>
                                        <w:rtl/>
                                      </w:rPr>
                                      <w:lastRenderedPageBreak/>
                                      <w:t>הקטגוריות</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התעריף בגין חוק החינוך המיוחד</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התעריף במסגרות שמתקיים בהן גם חוק שבוע לימודים בן 41 שעות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טופס אישור נתוני התלמיד</w:t>
                                    </w:r>
                                  </w:p>
                                </w:tc>
                              </w:tr>
                              <w:tr w:rsidR="00755D17" w:rsidRPr="00755D17">
                                <w:trPr>
                                  <w:trHeight w:val="120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br w:type="page"/>
                                      <w:t>באשכולות גנים</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3,562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xml:space="preserve">4,528 ש"ח 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55D17" w:rsidRPr="00755D17" w:rsidRDefault="00755D17" w:rsidP="00755D17">
                                    <w:pPr>
                                      <w:rPr>
                                        <w:rtl/>
                                      </w:rPr>
                                    </w:pP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b/>
                                        <w:bCs/>
                                        <w:rtl/>
                                      </w:rPr>
                                      <w:t>קטגוריה</w:t>
                                    </w:r>
                                    <w:r w:rsidRPr="00755D17">
                                      <w:rPr>
                                        <w:b/>
                                        <w:bCs/>
                                      </w:rPr>
                                      <w:t>II</w:t>
                                    </w:r>
                                    <w:r w:rsidRPr="00755D17">
                                      <w:rPr>
                                        <w:rtl/>
                                      </w:rPr>
                                      <w:t xml:space="preserve"> </w:t>
                                    </w:r>
                                    <w:r w:rsidRPr="00755D17">
                                      <w:rPr>
                                        <w:b/>
                                        <w:bCs/>
                                        <w:rtl/>
                                      </w:rPr>
                                      <w:t>(ב): בבתי"ס ובגני ילדים של החינוך המיוחד,</w:t>
                                    </w:r>
                                    <w:r w:rsidRPr="00755D17">
                                      <w:rPr>
                                        <w:rtl/>
                                      </w:rPr>
                                      <w:t xml:space="preserve"> תלמידים לקויי חושים</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6,663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6,663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ראה </w:t>
                                    </w:r>
                                    <w:hyperlink r:id="rId7" w:tgtFrame="_blank" w:history="1">
                                      <w:r w:rsidRPr="00755D17">
                                        <w:rPr>
                                          <w:rStyle w:val="Hyperlink"/>
                                          <w:rtl/>
                                        </w:rPr>
                                        <w:t>נספח 3</w:t>
                                      </w:r>
                                    </w:hyperlink>
                                    <w:r w:rsidRPr="00755D17">
                                      <w:rPr>
                                        <w:rtl/>
                                      </w:rPr>
                                      <w:t xml:space="preserve"> באתר חוזרי מנכ"ל</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III</w:t>
                                    </w:r>
                                    <w:r w:rsidRPr="00755D17">
                                      <w:rPr>
                                        <w:rtl/>
                                      </w:rPr>
                                      <w:t xml:space="preserve"> </w:t>
                                    </w:r>
                                    <w:r w:rsidRPr="00755D17">
                                      <w:rPr>
                                        <w:b/>
                                        <w:bCs/>
                                        <w:rtl/>
                                      </w:rPr>
                                      <w:t xml:space="preserve">(א): </w:t>
                                    </w:r>
                                    <w:proofErr w:type="spellStart"/>
                                    <w:r w:rsidRPr="00755D17">
                                      <w:rPr>
                                        <w:b/>
                                        <w:bCs/>
                                        <w:rtl/>
                                      </w:rPr>
                                      <w:t>בגנ"י</w:t>
                                    </w:r>
                                    <w:proofErr w:type="spellEnd"/>
                                    <w:r w:rsidRPr="00755D17">
                                      <w:rPr>
                                        <w:b/>
                                        <w:bCs/>
                                        <w:rtl/>
                                      </w:rPr>
                                      <w:t xml:space="preserve"> ובבתי"ס של החינוך המיוחד ובכיתות מיוחדות</w:t>
                                    </w:r>
                                    <w:r w:rsidRPr="00755D17">
                                      <w:rPr>
                                        <w:rtl/>
                                      </w:rPr>
                                      <w:t xml:space="preserve">, </w:t>
                                    </w:r>
                                    <w:proofErr w:type="spellStart"/>
                                    <w:r w:rsidRPr="00755D17">
                                      <w:rPr>
                                        <w:rtl/>
                                      </w:rPr>
                                      <w:t>למשותקי</w:t>
                                    </w:r>
                                    <w:proofErr w:type="spellEnd"/>
                                    <w:r w:rsidRPr="00755D17">
                                      <w:rPr>
                                        <w:rtl/>
                                      </w:rPr>
                                      <w:t xml:space="preserve"> מוחין ולבעלי נכויות פיזיות קשות, פיגור בינוני ר"ב, פיגור בינוני מורכב, פיגור קשה/עמוק/סיעודי</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9,198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9,198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ראה </w:t>
                                    </w:r>
                                    <w:hyperlink r:id="rId8" w:tgtFrame="_blank" w:history="1">
                                      <w:r w:rsidRPr="00755D17">
                                        <w:rPr>
                                          <w:rStyle w:val="Hyperlink"/>
                                          <w:rtl/>
                                        </w:rPr>
                                        <w:t>נספח 4</w:t>
                                      </w:r>
                                    </w:hyperlink>
                                    <w:r w:rsidRPr="00755D17">
                                      <w:rPr>
                                        <w:rtl/>
                                      </w:rPr>
                                      <w:t xml:space="preserve"> באתר חוזרי מנכ"ל</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r w:rsidRPr="00755D17">
                                      <w:rPr>
                                        <w:b/>
                                        <w:bCs/>
                                      </w:rPr>
                                      <w:t>III</w:t>
                                    </w:r>
                                    <w:r w:rsidRPr="00755D17">
                                      <w:rPr>
                                        <w:rtl/>
                                      </w:rPr>
                                      <w:t xml:space="preserve"> </w:t>
                                    </w:r>
                                    <w:r w:rsidRPr="00755D17">
                                      <w:rPr>
                                        <w:b/>
                                        <w:bCs/>
                                        <w:rtl/>
                                      </w:rPr>
                                      <w:t xml:space="preserve">(ב): </w:t>
                                    </w:r>
                                    <w:proofErr w:type="spellStart"/>
                                    <w:r w:rsidRPr="00755D17">
                                      <w:rPr>
                                        <w:b/>
                                        <w:bCs/>
                                        <w:rtl/>
                                      </w:rPr>
                                      <w:t>בגנ"י</w:t>
                                    </w:r>
                                    <w:proofErr w:type="spellEnd"/>
                                    <w:r w:rsidRPr="00755D17">
                                      <w:rPr>
                                        <w:b/>
                                        <w:bCs/>
                                        <w:rtl/>
                                      </w:rPr>
                                      <w:t xml:space="preserve"> ובבתי"ס של החינוך המיוחד ובכיתות מיוחדות</w:t>
                                    </w:r>
                                    <w:r w:rsidRPr="00755D17">
                                      <w:rPr>
                                        <w:rtl/>
                                      </w:rPr>
                                      <w:t xml:space="preserve">, לתלמידים בעלי הפרעות נפשיות קשות ואוטיסטים/ </w:t>
                                    </w:r>
                                    <w:r w:rsidRPr="00755D17">
                                      <w:t>P.D.D</w:t>
                                    </w:r>
                                    <w:r w:rsidRPr="00755D17">
                                      <w:rPr>
                                        <w:rt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8,103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8,103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ראה </w:t>
                                    </w:r>
                                    <w:hyperlink r:id="rId9" w:tgtFrame="_blank" w:history="1">
                                      <w:r w:rsidRPr="00755D17">
                                        <w:rPr>
                                          <w:rStyle w:val="Hyperlink"/>
                                          <w:rtl/>
                                        </w:rPr>
                                        <w:t>נספח 5</w:t>
                                      </w:r>
                                    </w:hyperlink>
                                    <w:r w:rsidRPr="00755D17">
                                      <w:rPr>
                                        <w:rtl/>
                                      </w:rPr>
                                      <w:t xml:space="preserve"> באתר חוזרי מנכ"ל</w:t>
                                    </w:r>
                                  </w:p>
                                </w:tc>
                              </w:tr>
                            </w:tbl>
                            <w:p w:rsidR="00755D17" w:rsidRPr="00755D17" w:rsidRDefault="00755D17" w:rsidP="00755D17">
                              <w:pPr>
                                <w:rPr>
                                  <w:rtl/>
                                </w:rPr>
                              </w:pPr>
                              <w:r w:rsidRPr="00755D17">
                                <w:rPr>
                                  <w:rtl/>
                                </w:rPr>
                                <w:t> </w:t>
                              </w:r>
                            </w:p>
                            <w:p w:rsidR="00755D17" w:rsidRPr="00755D17" w:rsidRDefault="00755D17" w:rsidP="00755D17">
                              <w:pPr>
                                <w:rPr>
                                  <w:rtl/>
                                </w:rPr>
                              </w:pPr>
                              <w:r w:rsidRPr="00755D17">
                                <w:rPr>
                                  <w:rtl/>
                                </w:rPr>
                                <w:t>ב.</w:t>
                              </w:r>
                              <w:r w:rsidRPr="00755D17">
                                <w:rPr>
                                  <w:b/>
                                  <w:bCs/>
                                  <w:rtl/>
                                </w:rPr>
                                <w:t xml:space="preserve"> פסיכולוג</w:t>
                              </w:r>
                            </w:p>
                            <w:tbl>
                              <w:tblPr>
                                <w:bidiVisual/>
                                <w:tblW w:w="0" w:type="auto"/>
                                <w:tblInd w:w="390" w:type="dxa"/>
                                <w:tblCellMar>
                                  <w:left w:w="0" w:type="dxa"/>
                                  <w:right w:w="0" w:type="dxa"/>
                                </w:tblCellMar>
                                <w:tblLook w:val="04A0" w:firstRow="1" w:lastRow="0" w:firstColumn="1" w:lastColumn="0" w:noHBand="0" w:noVBand="1"/>
                              </w:tblPr>
                              <w:tblGrid>
                                <w:gridCol w:w="1478"/>
                                <w:gridCol w:w="1478"/>
                                <w:gridCol w:w="1478"/>
                                <w:gridCol w:w="1478"/>
                                <w:gridCol w:w="1478"/>
                              </w:tblGrid>
                              <w:tr w:rsidR="00755D17" w:rsidRPr="00755D17">
                                <w:trPr>
                                  <w:trHeight w:val="67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II</w:t>
                                    </w:r>
                                    <w:r w:rsidRPr="00755D17">
                                      <w:rPr>
                                        <w:rtl/>
                                      </w:rPr>
                                      <w:t xml:space="preserve"> </w:t>
                                    </w:r>
                                    <w:r w:rsidRPr="00755D17">
                                      <w:rPr>
                                        <w:b/>
                                        <w:bCs/>
                                        <w:rtl/>
                                      </w:rPr>
                                      <w:t>(ב)</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259 ש"ח לתלמיד</w:t>
                                    </w:r>
                                  </w:p>
                                </w:tc>
                              </w:tr>
                            </w:tbl>
                            <w:p w:rsidR="00755D17" w:rsidRPr="00755D17" w:rsidRDefault="00755D17" w:rsidP="00755D17">
                              <w:pPr>
                                <w:rPr>
                                  <w:rtl/>
                                </w:rPr>
                              </w:pPr>
                              <w:r w:rsidRPr="00755D17">
                                <w:rPr>
                                  <w:b/>
                                  <w:bCs/>
                                  <w:rtl/>
                                </w:rPr>
                                <w:t xml:space="preserve">הערה: </w:t>
                              </w:r>
                              <w:r w:rsidRPr="00755D17">
                                <w:rPr>
                                  <w:rtl/>
                                </w:rPr>
                                <w:t xml:space="preserve">מוסדות שאינם בבעלות הרשות המקומית, ובכלל זה מוסדות במעמד מוכר שאינו רשמי, אינם רשאים לדרוש תשלום בגין פסיכולוג אלא אם במוסד הועסק פסיכולוג על ידי השירות הפסיכולוגי החינוכי העירוני. על הבעלות לצרף לדרישת התשלום שנשלחת אל הרשות השולחת את </w:t>
                              </w:r>
                              <w:hyperlink r:id="rId10" w:tgtFrame="_blank" w:history="1">
                                <w:r w:rsidRPr="00755D17">
                                  <w:rPr>
                                    <w:rStyle w:val="Hyperlink"/>
                                    <w:rtl/>
                                  </w:rPr>
                                  <w:t>נספח 12</w:t>
                                </w:r>
                              </w:hyperlink>
                              <w:r w:rsidRPr="00755D17">
                                <w:rPr>
                                  <w:rtl/>
                                </w:rPr>
                                <w:t xml:space="preserve"> "אישור הקצאת שעות פסיכולוג מטעם </w:t>
                              </w:r>
                              <w:proofErr w:type="spellStart"/>
                              <w:r w:rsidRPr="00755D17">
                                <w:rPr>
                                  <w:rtl/>
                                </w:rPr>
                                <w:t>השפ"ח</w:t>
                              </w:r>
                              <w:proofErr w:type="spellEnd"/>
                              <w:r w:rsidRPr="00755D17">
                                <w:rPr>
                                  <w:rtl/>
                                </w:rPr>
                                <w:t>". כמו כן על הבעלות להעביר את התשלום שגבתה מהרשויות השולחות אל הרשות המקומית שסיפקה את השירות.</w:t>
                              </w:r>
                            </w:p>
                            <w:p w:rsidR="00755D17" w:rsidRDefault="00755D17" w:rsidP="00755D17">
                              <w:pPr>
                                <w:rPr>
                                  <w:rtl/>
                                </w:rPr>
                              </w:pPr>
                              <w:r w:rsidRPr="00755D17">
                                <w:t> </w:t>
                              </w:r>
                            </w:p>
                            <w:p w:rsidR="006046C7" w:rsidRDefault="006046C7" w:rsidP="00755D17">
                              <w:pPr>
                                <w:rPr>
                                  <w:rtl/>
                                </w:rPr>
                              </w:pPr>
                            </w:p>
                            <w:p w:rsidR="006046C7" w:rsidRDefault="006046C7" w:rsidP="00755D17">
                              <w:pPr>
                                <w:rPr>
                                  <w:rtl/>
                                </w:rPr>
                              </w:pPr>
                            </w:p>
                            <w:p w:rsidR="006046C7" w:rsidRPr="00755D17" w:rsidRDefault="006046C7" w:rsidP="00755D17">
                              <w:pPr>
                                <w:rPr>
                                  <w:rtl/>
                                </w:rPr>
                              </w:pPr>
                            </w:p>
                            <w:p w:rsidR="00755D17" w:rsidRPr="00755D17" w:rsidRDefault="00755D17" w:rsidP="00755D17">
                              <w:r w:rsidRPr="00755D17">
                                <w:rPr>
                                  <w:rtl/>
                                </w:rPr>
                                <w:lastRenderedPageBreak/>
                                <w:t xml:space="preserve">ג. </w:t>
                              </w:r>
                              <w:r w:rsidRPr="00755D17">
                                <w:rPr>
                                  <w:b/>
                                  <w:bCs/>
                                  <w:rtl/>
                                </w:rPr>
                                <w:t>שמירה</w:t>
                              </w:r>
                            </w:p>
                            <w:tbl>
                              <w:tblPr>
                                <w:bidiVisual/>
                                <w:tblW w:w="0" w:type="auto"/>
                                <w:tblInd w:w="379" w:type="dxa"/>
                                <w:tblCellMar>
                                  <w:left w:w="0" w:type="dxa"/>
                                  <w:right w:w="0" w:type="dxa"/>
                                </w:tblCellMar>
                                <w:tblLook w:val="04A0" w:firstRow="1" w:lastRow="0" w:firstColumn="1" w:lastColumn="0" w:noHBand="0" w:noVBand="1"/>
                              </w:tblPr>
                              <w:tblGrid>
                                <w:gridCol w:w="1455"/>
                                <w:gridCol w:w="1456"/>
                                <w:gridCol w:w="1456"/>
                                <w:gridCol w:w="1456"/>
                                <w:gridCol w:w="1578"/>
                              </w:tblGrid>
                              <w:tr w:rsidR="00755D17" w:rsidRPr="00755D17">
                                <w:trPr>
                                  <w:trHeight w:val="816"/>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103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383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738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535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1216  ש"ח לתלמיד</w:t>
                                    </w:r>
                                  </w:p>
                                </w:tc>
                              </w:tr>
                            </w:tbl>
                            <w:p w:rsidR="00755D17" w:rsidRPr="00755D17" w:rsidRDefault="00755D17" w:rsidP="00755D17">
                              <w:pPr>
                                <w:rPr>
                                  <w:rtl/>
                                </w:rPr>
                              </w:pPr>
                              <w:r w:rsidRPr="00755D17">
                                <w:rPr>
                                  <w:b/>
                                  <w:bCs/>
                                  <w:rtl/>
                                </w:rPr>
                                <w:t xml:space="preserve">הערה: </w:t>
                              </w:r>
                              <w:r w:rsidRPr="00755D17">
                                <w:rPr>
                                  <w:rtl/>
                                </w:rPr>
                                <w:t xml:space="preserve">ההחלטה על נחיצות השמירה ועל היקפה נקבעת על ידי המשרד לביטחון פנים בתיאום עם הרשות המקומית שהמוסד החינוכי פועל בה, ובכלל זה מוסד במעמד מוכר שאינו רשמי. מוסדות שאינם בבעלות הרשות המקומית, ובכלל זה מוסדות במעמד מוכר שאינו רשמי, אינם רשאים לדרוש תשלום עבור שמירה אלא אם השמירה מתבצעת על ידי הרשות המקומית או מי מטעמה. על הבעלות לצרף לדרישת התשלום שנשלחה אל הרשות השולחת את </w:t>
                              </w:r>
                              <w:hyperlink r:id="rId11" w:tgtFrame="_blank" w:history="1">
                                <w:r w:rsidRPr="00755D17">
                                  <w:rPr>
                                    <w:rStyle w:val="Hyperlink"/>
                                    <w:rtl/>
                                  </w:rPr>
                                  <w:t>נספח 11</w:t>
                                </w:r>
                              </w:hyperlink>
                              <w:r w:rsidRPr="00755D17">
                                <w:rPr>
                                  <w:rtl/>
                                </w:rPr>
                                <w:t xml:space="preserve"> "אישור תקן אבטחה לשנת הלימודים </w:t>
                              </w:r>
                              <w:proofErr w:type="spellStart"/>
                              <w:r w:rsidRPr="00755D17">
                                <w:rPr>
                                  <w:rtl/>
                                </w:rPr>
                                <w:t>התשע"ז</w:t>
                              </w:r>
                              <w:proofErr w:type="spellEnd"/>
                              <w:r w:rsidRPr="00755D17">
                                <w:rPr>
                                  <w:rtl/>
                                </w:rPr>
                                <w:t>". כמו כן על הבעלות להעביר את התשלום שגבתה מהרשויות השולחות לרשות המקומית שסיפקה את השירות.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xml:space="preserve">ד. </w:t>
                              </w:r>
                              <w:r w:rsidRPr="00755D17">
                                <w:rPr>
                                  <w:b/>
                                  <w:bCs/>
                                  <w:rtl/>
                                </w:rPr>
                                <w:t>סייעת תגבור מוסדית</w:t>
                              </w:r>
                            </w:p>
                            <w:tbl>
                              <w:tblPr>
                                <w:bidiVisual/>
                                <w:tblW w:w="0" w:type="auto"/>
                                <w:tblInd w:w="95" w:type="dxa"/>
                                <w:tblCellMar>
                                  <w:left w:w="0" w:type="dxa"/>
                                  <w:right w:w="0" w:type="dxa"/>
                                </w:tblCellMar>
                                <w:tblLook w:val="04A0" w:firstRow="1" w:lastRow="0" w:firstColumn="1" w:lastColumn="0" w:noHBand="0" w:noVBand="1"/>
                              </w:tblPr>
                              <w:tblGrid>
                                <w:gridCol w:w="1725"/>
                                <w:gridCol w:w="1484"/>
                                <w:gridCol w:w="1492"/>
                                <w:gridCol w:w="1492"/>
                                <w:gridCol w:w="1492"/>
                              </w:tblGrid>
                              <w:tr w:rsidR="00755D17" w:rsidRPr="00755D17">
                                <w:trPr>
                                  <w:trHeight w:val="91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מספר השעות שבהן נוכחת סייעת תגבור מוסדית, עד תקרה של 41 </w:t>
                                    </w:r>
                                    <w:proofErr w:type="spellStart"/>
                                    <w:r w:rsidRPr="00755D17">
                                      <w:rPr>
                                        <w:rtl/>
                                      </w:rPr>
                                      <w:t>ש"ש</w:t>
                                    </w:r>
                                    <w:proofErr w:type="spellEnd"/>
                                    <w:r w:rsidRPr="00755D17">
                                      <w:rPr>
                                        <w:rtl/>
                                      </w:rPr>
                                      <w:t xml:space="preserve"> לכיתה, </w:t>
                                    </w:r>
                                    <w:r w:rsidRPr="00755D17">
                                      <w:rPr>
                                        <w:b/>
                                        <w:bCs/>
                                        <w:rtl/>
                                      </w:rPr>
                                      <w:t xml:space="preserve">כפול 38 ש"ח </w:t>
                                    </w:r>
                                    <w:r w:rsidRPr="00755D17">
                                      <w:rPr>
                                        <w:rtl/>
                                      </w:rPr>
                                      <w:t>לתלמיד (למעט תלמידים במסלול 07 הלומדים בכיתה רגילה)</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מספר השעות שבהן נוכחת סייעת תגבור מוסדית, עד תקרה של 464 </w:t>
                                    </w:r>
                                    <w:proofErr w:type="spellStart"/>
                                    <w:r w:rsidRPr="00755D17">
                                      <w:rPr>
                                        <w:rtl/>
                                      </w:rPr>
                                      <w:t>ש"ש</w:t>
                                    </w:r>
                                    <w:proofErr w:type="spellEnd"/>
                                    <w:r w:rsidRPr="00755D17">
                                      <w:rPr>
                                        <w:rtl/>
                                      </w:rPr>
                                      <w:t xml:space="preserve"> למוסד, </w:t>
                                    </w:r>
                                    <w:r w:rsidRPr="00755D17">
                                      <w:rPr>
                                        <w:b/>
                                        <w:bCs/>
                                        <w:rtl/>
                                      </w:rPr>
                                      <w:t xml:space="preserve">כפול 8 ש"ח </w:t>
                                    </w:r>
                                    <w:r w:rsidRPr="00755D17">
                                      <w:rPr>
                                        <w:rtl/>
                                      </w:rPr>
                                      <w:t>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מספר השעות שבהן נוכחת סייעת תגבור מוסדית, עד תקרה של 361 </w:t>
                                    </w:r>
                                    <w:proofErr w:type="spellStart"/>
                                    <w:r w:rsidRPr="00755D17">
                                      <w:rPr>
                                        <w:rtl/>
                                      </w:rPr>
                                      <w:t>ש"ש</w:t>
                                    </w:r>
                                    <w:proofErr w:type="spellEnd"/>
                                    <w:r w:rsidRPr="00755D17">
                                      <w:rPr>
                                        <w:rtl/>
                                      </w:rPr>
                                      <w:t xml:space="preserve"> למוסד, </w:t>
                                    </w:r>
                                    <w:r w:rsidRPr="00755D17">
                                      <w:rPr>
                                        <w:b/>
                                        <w:bCs/>
                                        <w:rtl/>
                                      </w:rPr>
                                      <w:t>כפול 15 ש"ח</w:t>
                                    </w:r>
                                    <w:r w:rsidRPr="00755D17">
                                      <w:rPr>
                                        <w:rtl/>
                                      </w:rPr>
                                      <w:t xml:space="preserve"> 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מספר השעות שבהן נוכחת סייעת תגבור מוסדית, עד תקרה של 474 </w:t>
                                    </w:r>
                                    <w:proofErr w:type="spellStart"/>
                                    <w:r w:rsidRPr="00755D17">
                                      <w:rPr>
                                        <w:rtl/>
                                      </w:rPr>
                                      <w:t>ש"ש</w:t>
                                    </w:r>
                                    <w:proofErr w:type="spellEnd"/>
                                    <w:r w:rsidRPr="00755D17">
                                      <w:rPr>
                                        <w:rtl/>
                                      </w:rPr>
                                      <w:t xml:space="preserve"> למוסד, </w:t>
                                    </w:r>
                                    <w:r w:rsidRPr="00755D17">
                                      <w:rPr>
                                        <w:b/>
                                        <w:bCs/>
                                        <w:rtl/>
                                      </w:rPr>
                                      <w:t xml:space="preserve">כפול 11 ש"ח </w:t>
                                    </w:r>
                                    <w:r w:rsidRPr="00755D17">
                                      <w:rPr>
                                        <w:rtl/>
                                      </w:rPr>
                                      <w:t>לתלמיד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מספר השעות שבהן נוכחת סייעת תגבור מוסדית, עד תקרה של 326 </w:t>
                                    </w:r>
                                    <w:proofErr w:type="spellStart"/>
                                    <w:r w:rsidRPr="00755D17">
                                      <w:rPr>
                                        <w:rtl/>
                                      </w:rPr>
                                      <w:t>ש"ש</w:t>
                                    </w:r>
                                    <w:proofErr w:type="spellEnd"/>
                                    <w:r w:rsidRPr="00755D17">
                                      <w:rPr>
                                        <w:rtl/>
                                      </w:rPr>
                                      <w:t xml:space="preserve"> למוסד, </w:t>
                                    </w:r>
                                    <w:r w:rsidRPr="00755D17">
                                      <w:rPr>
                                        <w:b/>
                                        <w:bCs/>
                                        <w:rtl/>
                                      </w:rPr>
                                      <w:t xml:space="preserve">כפול 16 ש"ח </w:t>
                                    </w:r>
                                    <w:r w:rsidRPr="00755D17">
                                      <w:rPr>
                                        <w:rtl/>
                                      </w:rPr>
                                      <w:t>לתלמיד  </w:t>
                                    </w:r>
                                  </w:p>
                                </w:tc>
                              </w:tr>
                            </w:tbl>
                            <w:p w:rsidR="00755D17" w:rsidRDefault="00755D17" w:rsidP="00755D17">
                              <w:pPr>
                                <w:rPr>
                                  <w:rtl/>
                                </w:rPr>
                              </w:pPr>
                              <w:r w:rsidRPr="00755D17">
                                <w:rPr>
                                  <w:rtl/>
                                </w:rPr>
                                <w:t> </w:t>
                              </w: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Pr="00755D17" w:rsidRDefault="006046C7" w:rsidP="00755D17">
                              <w:pPr>
                                <w:rPr>
                                  <w:rtl/>
                                </w:rPr>
                              </w:pPr>
                            </w:p>
                            <w:p w:rsidR="00755D17" w:rsidRPr="00755D17" w:rsidRDefault="00755D17" w:rsidP="00755D17">
                              <w:pPr>
                                <w:rPr>
                                  <w:rtl/>
                                </w:rPr>
                              </w:pPr>
                              <w:r w:rsidRPr="00755D17">
                                <w:t> </w:t>
                              </w:r>
                            </w:p>
                            <w:p w:rsidR="00755D17" w:rsidRPr="00755D17" w:rsidRDefault="00755D17" w:rsidP="00755D17">
                              <w:r w:rsidRPr="00755D17">
                                <w:rPr>
                                  <w:rtl/>
                                </w:rPr>
                                <w:lastRenderedPageBreak/>
                                <w:t xml:space="preserve">ה. </w:t>
                              </w:r>
                              <w:r w:rsidRPr="00755D17">
                                <w:rPr>
                                  <w:b/>
                                  <w:bCs/>
                                  <w:rtl/>
                                </w:rPr>
                                <w:t>תוספות מיוחדות עבור תפעול מגמות לימוד</w:t>
                              </w:r>
                            </w:p>
                            <w:tbl>
                              <w:tblPr>
                                <w:bidiVisual/>
                                <w:tblW w:w="0" w:type="auto"/>
                                <w:tblInd w:w="95" w:type="dxa"/>
                                <w:tblCellMar>
                                  <w:left w:w="0" w:type="dxa"/>
                                  <w:right w:w="0" w:type="dxa"/>
                                </w:tblCellMar>
                                <w:tblLook w:val="04A0" w:firstRow="1" w:lastRow="0" w:firstColumn="1" w:lastColumn="0" w:noHBand="0" w:noVBand="1"/>
                              </w:tblPr>
                              <w:tblGrid>
                                <w:gridCol w:w="1957"/>
                                <w:gridCol w:w="476"/>
                                <w:gridCol w:w="476"/>
                                <w:gridCol w:w="1194"/>
                                <w:gridCol w:w="1194"/>
                                <w:gridCol w:w="1194"/>
                                <w:gridCol w:w="1194"/>
                              </w:tblGrid>
                              <w:tr w:rsidR="00755D17" w:rsidRPr="00755D17">
                                <w:trPr>
                                  <w:cantSplit/>
                                  <w:trHeight w:val="816"/>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 </w:t>
                                    </w:r>
                                  </w:p>
                                </w:tc>
                                <w:tc>
                                  <w:tcPr>
                                    <w:tcW w:w="11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w:t>
                                    </w:r>
                                    <w:r w:rsidRPr="00755D17">
                                      <w:rPr>
                                        <w:b/>
                                        <w:bCs/>
                                        <w:rtl/>
                                      </w:rPr>
                                      <w:t xml:space="preserve"> (א) </w:t>
                                    </w:r>
                                  </w:p>
                                  <w:p w:rsidR="00755D17" w:rsidRPr="00755D17" w:rsidRDefault="00755D17" w:rsidP="00755D17">
                                    <w:pPr>
                                      <w:rPr>
                                        <w:b/>
                                        <w:bCs/>
                                        <w:rtl/>
                                      </w:rPr>
                                    </w:pPr>
                                    <w:r w:rsidRPr="00755D17">
                                      <w:rPr>
                                        <w:b/>
                                        <w:bCs/>
                                        <w:rtl/>
                                      </w:rPr>
                                      <w:t>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w:t>
                                    </w:r>
                                    <w:r w:rsidRPr="00755D17">
                                      <w:rPr>
                                        <w:b/>
                                        <w:bCs/>
                                        <w:rtl/>
                                      </w:rPr>
                                      <w:t xml:space="preserve"> (ב) </w:t>
                                    </w:r>
                                  </w:p>
                                  <w:p w:rsidR="00755D17" w:rsidRPr="00755D17" w:rsidRDefault="00755D17" w:rsidP="00755D17">
                                    <w:pPr>
                                      <w:rPr>
                                        <w:b/>
                                        <w:bCs/>
                                        <w:rtl/>
                                      </w:rPr>
                                    </w:pPr>
                                    <w:r w:rsidRPr="00755D17">
                                      <w:rPr>
                                        <w:b/>
                                        <w:bCs/>
                                        <w:rtl/>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III</w:t>
                                    </w:r>
                                    <w:r w:rsidRPr="00755D17">
                                      <w:rPr>
                                        <w:b/>
                                        <w:bCs/>
                                        <w:rtl/>
                                      </w:rPr>
                                      <w:t xml:space="preserve"> (א)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III</w:t>
                                    </w:r>
                                    <w:r w:rsidRPr="00755D17">
                                      <w:rPr>
                                        <w:b/>
                                        <w:bCs/>
                                        <w:rtl/>
                                      </w:rPr>
                                      <w:t xml:space="preserve"> (ב)</w:t>
                                    </w:r>
                                  </w:p>
                                </w:tc>
                              </w:tr>
                              <w:tr w:rsidR="00755D17" w:rsidRPr="00755D17">
                                <w:trPr>
                                  <w:trHeight w:val="397"/>
                                </w:trPr>
                                <w:tc>
                                  <w:tcPr>
                                    <w:tcW w:w="0" w:type="auto"/>
                                    <w:gridSpan w:val="7"/>
                                    <w:tcBorders>
                                      <w:top w:val="nil"/>
                                      <w:left w:val="single" w:sz="8" w:space="0" w:color="auto"/>
                                      <w:bottom w:val="nil"/>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קבוצה א': ספרות/תיירות</w:t>
                                    </w:r>
                                  </w:p>
                                </w:tc>
                              </w:tr>
                              <w:tr w:rsidR="00755D17" w:rsidRPr="00755D17">
                                <w:trPr>
                                  <w:trHeight w:val="792"/>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רמה בסיסית (10-5 </w:t>
                                    </w:r>
                                    <w:proofErr w:type="spellStart"/>
                                    <w:r w:rsidRPr="00755D17">
                                      <w:rPr>
                                        <w:rtl/>
                                      </w:rPr>
                                      <w:t>ש"ש</w:t>
                                    </w:r>
                                    <w:proofErr w:type="spellEnd"/>
                                    <w:r w:rsidRPr="00755D17">
                                      <w:rPr>
                                        <w:rtl/>
                                      </w:rPr>
                                      <w:t xml:space="preserve"> לכיתה) </w:t>
                                    </w:r>
                                  </w:p>
                                </w:tc>
                                <w:tc>
                                  <w:tcPr>
                                    <w:tcW w:w="0" w:type="auto"/>
                                    <w:tcBorders>
                                      <w:top w:val="single" w:sz="8" w:space="0" w:color="auto"/>
                                      <w:left w:val="nil"/>
                                      <w:bottom w:val="single" w:sz="8" w:space="0" w:color="auto"/>
                                      <w:right w:val="nil"/>
                                    </w:tcBorders>
                                    <w:tcMar>
                                      <w:top w:w="0" w:type="dxa"/>
                                      <w:left w:w="108" w:type="dxa"/>
                                      <w:bottom w:w="0" w:type="dxa"/>
                                      <w:right w:w="108" w:type="dxa"/>
                                    </w:tcMar>
                                    <w:hideMark/>
                                  </w:tcPr>
                                  <w:p w:rsidR="00755D17" w:rsidRPr="00755D17" w:rsidRDefault="00755D17" w:rsidP="00755D17">
                                    <w:pPr>
                                      <w:rPr>
                                        <w:rt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123 ש"ח לתלמיד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237 ש"ח לתלמיד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171 ש"ח לתלמיד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261 ש"ח לתלמיד</w:t>
                                    </w:r>
                                  </w:p>
                                </w:tc>
                              </w:tr>
                              <w:tr w:rsidR="00755D17" w:rsidRPr="00755D17">
                                <w:trPr>
                                  <w:trHeight w:val="7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רמה בינונית  (14-11 </w:t>
                                    </w:r>
                                    <w:proofErr w:type="spellStart"/>
                                    <w:r w:rsidRPr="00755D17">
                                      <w:rPr>
                                        <w:rtl/>
                                      </w:rPr>
                                      <w:t>ש"ש</w:t>
                                    </w:r>
                                    <w:proofErr w:type="spellEnd"/>
                                    <w:r w:rsidRPr="00755D17">
                                      <w:rPr>
                                        <w:rtl/>
                                      </w:rPr>
                                      <w:t xml:space="preserve"> לכיתה)</w:t>
                                    </w:r>
                                  </w:p>
                                </w:tc>
                                <w:tc>
                                  <w:tcPr>
                                    <w:tcW w:w="0" w:type="auto"/>
                                    <w:tcBorders>
                                      <w:top w:val="nil"/>
                                      <w:left w:val="nil"/>
                                      <w:bottom w:val="single" w:sz="8" w:space="0" w:color="auto"/>
                                      <w:right w:val="nil"/>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192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371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268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410 ש"ח לתלמיד</w:t>
                                    </w:r>
                                  </w:p>
                                </w:tc>
                              </w:tr>
                              <w:tr w:rsidR="00755D17" w:rsidRPr="00755D17">
                                <w:trPr>
                                  <w:trHeight w:val="116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רמה מתוגברת (20-15 </w:t>
                                    </w:r>
                                    <w:proofErr w:type="spellStart"/>
                                    <w:r w:rsidRPr="00755D17">
                                      <w:rPr>
                                        <w:rtl/>
                                      </w:rPr>
                                      <w:t>ש"ש</w:t>
                                    </w:r>
                                    <w:proofErr w:type="spellEnd"/>
                                    <w:r w:rsidRPr="00755D17">
                                      <w:rPr>
                                        <w:rtl/>
                                      </w:rPr>
                                      <w:t xml:space="preserve"> לכיתה)</w:t>
                                    </w:r>
                                  </w:p>
                                </w:tc>
                                <w:tc>
                                  <w:tcPr>
                                    <w:tcW w:w="0" w:type="auto"/>
                                    <w:tcBorders>
                                      <w:top w:val="nil"/>
                                      <w:left w:val="nil"/>
                                      <w:bottom w:val="single" w:sz="8" w:space="0" w:color="auto"/>
                                      <w:right w:val="nil"/>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370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713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516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788 ש"ח לתלמיד</w:t>
                                    </w:r>
                                  </w:p>
                                </w:tc>
                              </w:tr>
                              <w:tr w:rsidR="00755D17" w:rsidRPr="00755D17">
                                <w:trPr>
                                  <w:trHeight w:val="680"/>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קבוצה ב': אופנה והנדסת טקסטיל/ מדעי התזונה/ אמנות הבישול והאפייה/ מדעי הים/ סיוע לימודי באמצעות בעלי חיים/ חממה טיפולית/ נגרות</w:t>
                                    </w:r>
                                  </w:p>
                                </w:tc>
                              </w:tr>
                              <w:tr w:rsidR="00755D17" w:rsidRPr="00755D17">
                                <w:trPr>
                                  <w:trHeight w:val="996"/>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רמה בסיסית (10-5 </w:t>
                                    </w:r>
                                    <w:proofErr w:type="spellStart"/>
                                    <w:r w:rsidRPr="00755D17">
                                      <w:rPr>
                                        <w:rtl/>
                                      </w:rPr>
                                      <w:t>ש"ש</w:t>
                                    </w:r>
                                    <w:proofErr w:type="spellEnd"/>
                                    <w:r w:rsidRPr="00755D17">
                                      <w:rPr>
                                        <w:rtl/>
                                      </w:rPr>
                                      <w:t xml:space="preserve"> לכיתה)</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166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321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232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354 ש"ח לתלמיד</w:t>
                                    </w:r>
                                  </w:p>
                                </w:tc>
                              </w:tr>
                              <w:tr w:rsidR="00755D17" w:rsidRPr="00755D17">
                                <w:trPr>
                                  <w:trHeight w:val="7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רמה בינונית (14-11 </w:t>
                                    </w:r>
                                    <w:proofErr w:type="spellStart"/>
                                    <w:r w:rsidRPr="00755D17">
                                      <w:rPr>
                                        <w:rtl/>
                                      </w:rPr>
                                      <w:t>ש"ש</w:t>
                                    </w:r>
                                    <w:proofErr w:type="spellEnd"/>
                                    <w:r w:rsidRPr="00755D17">
                                      <w:rPr>
                                        <w:rtl/>
                                      </w:rPr>
                                      <w:t xml:space="preserve"> לכיתה)</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271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522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378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577 ש"ח לתלמיד</w:t>
                                    </w:r>
                                  </w:p>
                                </w:tc>
                              </w:tr>
                              <w:tr w:rsidR="00755D17" w:rsidRPr="00755D17">
                                <w:trPr>
                                  <w:trHeight w:val="7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 רמה מתוגברת (20-15 </w:t>
                                    </w:r>
                                    <w:proofErr w:type="spellStart"/>
                                    <w:r w:rsidRPr="00755D17">
                                      <w:rPr>
                                        <w:rtl/>
                                      </w:rPr>
                                      <w:t>ש"ש</w:t>
                                    </w:r>
                                    <w:proofErr w:type="spellEnd"/>
                                    <w:r w:rsidRPr="00755D17">
                                      <w:rPr>
                                        <w:rtl/>
                                      </w:rPr>
                                      <w:t xml:space="preserve"> לכיתה)</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450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868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629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959 ש"ח לתלמיד</w:t>
                                    </w:r>
                                  </w:p>
                                </w:tc>
                              </w:tr>
                            </w:tbl>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w:t>
                              </w:r>
                            </w:p>
                            <w:p w:rsidR="00755D17" w:rsidRDefault="00755D17" w:rsidP="00755D17">
                              <w:pPr>
                                <w:rPr>
                                  <w:rtl/>
                                </w:rPr>
                              </w:pPr>
                              <w:r w:rsidRPr="00755D17">
                                <w:rPr>
                                  <w:rtl/>
                                </w:rPr>
                                <w:t> </w:t>
                              </w:r>
                            </w:p>
                            <w:p w:rsidR="006046C7" w:rsidRDefault="006046C7" w:rsidP="00755D17">
                              <w:pPr>
                                <w:rPr>
                                  <w:rtl/>
                                </w:rPr>
                              </w:pPr>
                            </w:p>
                            <w:p w:rsidR="006046C7" w:rsidRDefault="006046C7" w:rsidP="00755D17">
                              <w:pPr>
                                <w:rPr>
                                  <w:rtl/>
                                </w:rPr>
                              </w:pPr>
                            </w:p>
                            <w:p w:rsidR="006046C7" w:rsidRDefault="006046C7" w:rsidP="00755D17">
                              <w:pPr>
                                <w:rPr>
                                  <w:rtl/>
                                </w:rPr>
                              </w:pPr>
                            </w:p>
                            <w:p w:rsidR="006046C7" w:rsidRDefault="006046C7" w:rsidP="00755D17">
                              <w:pPr>
                                <w:rPr>
                                  <w:rtl/>
                                </w:rPr>
                              </w:pPr>
                            </w:p>
                            <w:p w:rsidR="006046C7" w:rsidRPr="00755D17" w:rsidRDefault="006046C7" w:rsidP="00755D17">
                              <w:pPr>
                                <w:rPr>
                                  <w:rtl/>
                                </w:rPr>
                              </w:pPr>
                              <w:bookmarkStart w:id="0" w:name="_GoBack"/>
                              <w:bookmarkEnd w:id="0"/>
                            </w:p>
                            <w:tbl>
                              <w:tblPr>
                                <w:bidiVisual/>
                                <w:tblW w:w="0" w:type="auto"/>
                                <w:tblInd w:w="95" w:type="dxa"/>
                                <w:tblCellMar>
                                  <w:left w:w="0" w:type="dxa"/>
                                  <w:right w:w="0" w:type="dxa"/>
                                </w:tblCellMar>
                                <w:tblLook w:val="04A0" w:firstRow="1" w:lastRow="0" w:firstColumn="1" w:lastColumn="0" w:noHBand="0" w:noVBand="1"/>
                              </w:tblPr>
                              <w:tblGrid>
                                <w:gridCol w:w="1799"/>
                                <w:gridCol w:w="1012"/>
                                <w:gridCol w:w="1199"/>
                                <w:gridCol w:w="1238"/>
                                <w:gridCol w:w="1199"/>
                                <w:gridCol w:w="1238"/>
                              </w:tblGrid>
                              <w:tr w:rsidR="00755D17" w:rsidRPr="00755D17">
                                <w:trPr>
                                  <w:cantSplit/>
                                  <w:trHeight w:val="816"/>
                                </w:trPr>
                                <w:tc>
                                  <w:tcPr>
                                    <w:tcW w:w="1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lastRenderedPageBreak/>
                                      <w:t>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w:t>
                                    </w:r>
                                    <w:r w:rsidRPr="00755D17">
                                      <w:rPr>
                                        <w:b/>
                                        <w:bCs/>
                                        <w:rtl/>
                                      </w:rPr>
                                      <w:t xml:space="preserve"> (א) </w:t>
                                    </w:r>
                                  </w:p>
                                  <w:p w:rsidR="00755D17" w:rsidRPr="00755D17" w:rsidRDefault="00755D17" w:rsidP="00755D17">
                                    <w:pPr>
                                      <w:rPr>
                                        <w:b/>
                                        <w:bCs/>
                                        <w:rtl/>
                                      </w:rPr>
                                    </w:pPr>
                                    <w:r w:rsidRPr="00755D17">
                                      <w:rPr>
                                        <w:b/>
                                        <w:bCs/>
                                        <w:rtl/>
                                      </w:rPr>
                                      <w:t> </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w:t>
                                    </w:r>
                                    <w:r w:rsidRPr="00755D17">
                                      <w:rPr>
                                        <w:b/>
                                        <w:bCs/>
                                        <w:rtl/>
                                      </w:rPr>
                                      <w:t xml:space="preserve"> (ב) </w:t>
                                    </w:r>
                                  </w:p>
                                  <w:p w:rsidR="00755D17" w:rsidRPr="00755D17" w:rsidRDefault="00755D17" w:rsidP="00755D17">
                                    <w:pPr>
                                      <w:rPr>
                                        <w:b/>
                                        <w:bCs/>
                                        <w:rtl/>
                                      </w:rPr>
                                    </w:pPr>
                                    <w:r w:rsidRPr="00755D17">
                                      <w:rPr>
                                        <w:b/>
                                        <w:bCs/>
                                        <w:rtl/>
                                      </w:rPr>
                                      <w:t> </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III</w:t>
                                    </w:r>
                                    <w:r w:rsidRPr="00755D17">
                                      <w:rPr>
                                        <w:b/>
                                        <w:bCs/>
                                        <w:rtl/>
                                      </w:rPr>
                                      <w:t xml:space="preserve"> (א) </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b/>
                                        <w:bCs/>
                                        <w:rtl/>
                                      </w:rPr>
                                    </w:pPr>
                                    <w:r w:rsidRPr="00755D17">
                                      <w:rPr>
                                        <w:b/>
                                        <w:bCs/>
                                        <w:rtl/>
                                      </w:rPr>
                                      <w:t>קטגוריה</w:t>
                                    </w:r>
                                  </w:p>
                                  <w:p w:rsidR="00755D17" w:rsidRPr="00755D17" w:rsidRDefault="00755D17" w:rsidP="00755D17">
                                    <w:pPr>
                                      <w:rPr>
                                        <w:b/>
                                        <w:bCs/>
                                        <w:rtl/>
                                      </w:rPr>
                                    </w:pPr>
                                    <w:r w:rsidRPr="00755D17">
                                      <w:rPr>
                                        <w:b/>
                                        <w:bCs/>
                                      </w:rPr>
                                      <w:t>III</w:t>
                                    </w:r>
                                    <w:r w:rsidRPr="00755D17">
                                      <w:rPr>
                                        <w:b/>
                                        <w:bCs/>
                                        <w:rtl/>
                                      </w:rPr>
                                      <w:t xml:space="preserve"> (ב)</w:t>
                                    </w:r>
                                  </w:p>
                                </w:tc>
                              </w:tr>
                              <w:tr w:rsidR="00755D17" w:rsidRPr="00755D17">
                                <w:trPr>
                                  <w:trHeight w:val="510"/>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r w:rsidRPr="00755D17">
                                      <w:rPr>
                                        <w:b/>
                                        <w:bCs/>
                                        <w:rtl/>
                                      </w:rPr>
                                      <w:t>קבוצה ג': מערכות צילום/ מכונאות רכב/ אמנות שימושית</w:t>
                                    </w:r>
                                  </w:p>
                                </w:tc>
                              </w:tr>
                              <w:tr w:rsidR="00755D17" w:rsidRPr="00755D17">
                                <w:trPr>
                                  <w:trHeight w:val="7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 רמה בסיסית (10-5 </w:t>
                                    </w:r>
                                    <w:proofErr w:type="spellStart"/>
                                    <w:r w:rsidRPr="00755D17">
                                      <w:rPr>
                                        <w:rtl/>
                                      </w:rPr>
                                      <w:t>ש"ש</w:t>
                                    </w:r>
                                    <w:proofErr w:type="spellEnd"/>
                                    <w:r w:rsidRPr="00755D17">
                                      <w:rPr>
                                        <w:rtl/>
                                      </w:rPr>
                                      <w:t xml:space="preserve"> לכיתה)</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232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448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325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495 ש"ח לתלמיד</w:t>
                                    </w:r>
                                  </w:p>
                                </w:tc>
                              </w:tr>
                              <w:tr w:rsidR="00755D17" w:rsidRPr="00755D17">
                                <w:trPr>
                                  <w:trHeight w:val="7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 רמה בינונית (14-11 </w:t>
                                    </w:r>
                                    <w:proofErr w:type="spellStart"/>
                                    <w:r w:rsidRPr="00755D17">
                                      <w:rPr>
                                        <w:rtl/>
                                      </w:rPr>
                                      <w:t>ש"ש</w:t>
                                    </w:r>
                                    <w:proofErr w:type="spellEnd"/>
                                    <w:r w:rsidRPr="00755D17">
                                      <w:rPr>
                                        <w:rtl/>
                                      </w:rPr>
                                      <w:t xml:space="preserve"> לכיתה)</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369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711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515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786 ש"ח לתלמיד</w:t>
                                    </w:r>
                                  </w:p>
                                </w:tc>
                              </w:tr>
                              <w:tr w:rsidR="00755D17" w:rsidRPr="00755D17">
                                <w:trPr>
                                  <w:trHeight w:val="7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 - רמה מתוגברת (20-15 </w:t>
                                    </w:r>
                                    <w:proofErr w:type="spellStart"/>
                                    <w:r w:rsidRPr="00755D17">
                                      <w:rPr>
                                        <w:rtl/>
                                      </w:rPr>
                                      <w:t>ש"ש</w:t>
                                    </w:r>
                                    <w:proofErr w:type="spellEnd"/>
                                    <w:r w:rsidRPr="00755D17">
                                      <w:rPr>
                                        <w:rtl/>
                                      </w:rPr>
                                      <w:t xml:space="preserve"> לכיתה)</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w:t>
                                    </w:r>
                                  </w:p>
                                  <w:p w:rsidR="00755D17" w:rsidRPr="00755D17" w:rsidRDefault="00755D17" w:rsidP="00755D17">
                                    <w:pPr>
                                      <w:rPr>
                                        <w:rtl/>
                                      </w:rPr>
                                    </w:pPr>
                                    <w:r w:rsidRPr="00755D17">
                                      <w:rPr>
                                        <w:rtl/>
                                      </w:rPr>
                                      <w:t>590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1137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823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w:t>
                                    </w:r>
                                  </w:p>
                                  <w:p w:rsidR="00755D17" w:rsidRPr="00755D17" w:rsidRDefault="00755D17" w:rsidP="00755D17">
                                    <w:pPr>
                                      <w:rPr>
                                        <w:rtl/>
                                      </w:rPr>
                                    </w:pPr>
                                    <w:r w:rsidRPr="00755D17">
                                      <w:rPr>
                                        <w:rtl/>
                                      </w:rPr>
                                      <w:t>1257 ש"ח לתלמיד</w:t>
                                    </w:r>
                                  </w:p>
                                </w:tc>
                              </w:tr>
                            </w:tbl>
                            <w:p w:rsidR="00755D17" w:rsidRPr="00755D17" w:rsidRDefault="00755D17" w:rsidP="00755D17">
                              <w:pPr>
                                <w:rPr>
                                  <w:rtl/>
                                </w:rPr>
                              </w:pPr>
                              <w:r w:rsidRPr="00755D17">
                                <w:rPr>
                                  <w:b/>
                                  <w:bCs/>
                                  <w:rtl/>
                                </w:rPr>
                                <w:t xml:space="preserve">הערה: </w:t>
                              </w:r>
                              <w:r w:rsidRPr="00755D17">
                                <w:rPr>
                                  <w:rtl/>
                                </w:rPr>
                                <w:t>מספר שעות ההוראה המוקדשות למגמה או לתחום מקצועי לא יעלה על 30% ממכסת תקן שעות ההוראה הנלמדות בכיתה. שעות המגמה/התחום יתבססו על מערכת השעות הכיתתית, בתנאי שהתלמיד למד במגמה זו או בתחום זה.</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xml:space="preserve">ו. </w:t>
                              </w:r>
                              <w:r w:rsidRPr="00755D17">
                                <w:rPr>
                                  <w:b/>
                                  <w:bCs/>
                                  <w:rtl/>
                                </w:rPr>
                                <w:t>ברכת שחייה טיפולית מקורה בתחומי המוסד החינוכי</w:t>
                              </w:r>
                            </w:p>
                            <w:tbl>
                              <w:tblPr>
                                <w:bidiVisual/>
                                <w:tblW w:w="0" w:type="auto"/>
                                <w:tblInd w:w="134" w:type="dxa"/>
                                <w:tblCellMar>
                                  <w:left w:w="0" w:type="dxa"/>
                                  <w:right w:w="0" w:type="dxa"/>
                                </w:tblCellMar>
                                <w:tblLook w:val="04A0" w:firstRow="1" w:lastRow="0" w:firstColumn="1" w:lastColumn="0" w:noHBand="0" w:noVBand="1"/>
                              </w:tblPr>
                              <w:tblGrid>
                                <w:gridCol w:w="1328"/>
                                <w:gridCol w:w="951"/>
                                <w:gridCol w:w="1341"/>
                                <w:gridCol w:w="1342"/>
                                <w:gridCol w:w="1342"/>
                                <w:gridCol w:w="1342"/>
                              </w:tblGrid>
                              <w:tr w:rsidR="00755D17" w:rsidRPr="00755D1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גודל הברכה</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(א)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קטנה עד בינונית</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1,801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3,473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2,515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3,839 ש"ח לתלמיד</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גדולה עד גדולה מאוד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2,109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4,067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2,945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4,495 ש"ח לתלמיד</w:t>
                                    </w:r>
                                  </w:p>
                                </w:tc>
                              </w:tr>
                            </w:tbl>
                            <w:p w:rsidR="00755D17" w:rsidRPr="00755D17" w:rsidRDefault="00755D17" w:rsidP="00755D17">
                              <w:pPr>
                                <w:rPr>
                                  <w:rtl/>
                                </w:rPr>
                              </w:pPr>
                              <w:r w:rsidRPr="00755D17">
                                <w:rPr>
                                  <w:rtl/>
                                </w:rPr>
                                <w:t> </w:t>
                              </w:r>
                            </w:p>
                            <w:p w:rsidR="00755D17" w:rsidRPr="00755D17" w:rsidRDefault="00755D17" w:rsidP="00755D17">
                              <w:pPr>
                                <w:rPr>
                                  <w:rtl/>
                                </w:rPr>
                              </w:pPr>
                              <w:r w:rsidRPr="00755D17">
                                <w:br w:type="page"/>
                                <w:t> </w:t>
                              </w:r>
                            </w:p>
                            <w:p w:rsidR="00755D17" w:rsidRPr="00755D17" w:rsidRDefault="00755D17" w:rsidP="00755D17">
                              <w:r w:rsidRPr="00755D17">
                                <w:rPr>
                                  <w:rtl/>
                                </w:rPr>
                                <w:t xml:space="preserve">ז. </w:t>
                              </w:r>
                              <w:proofErr w:type="spellStart"/>
                              <w:r w:rsidRPr="00755D17">
                                <w:rPr>
                                  <w:b/>
                                  <w:bCs/>
                                  <w:rtl/>
                                </w:rPr>
                                <w:t>תל"ן</w:t>
                              </w:r>
                              <w:proofErr w:type="spellEnd"/>
                              <w:r w:rsidRPr="00755D17">
                                <w:rPr>
                                  <w:b/>
                                  <w:bCs/>
                                  <w:rtl/>
                                </w:rPr>
                                <w:t xml:space="preserve"> כיתתית במימון הרשות המקומית/הבעלות*</w:t>
                              </w:r>
                            </w:p>
                            <w:tbl>
                              <w:tblPr>
                                <w:bidiVisual/>
                                <w:tblW w:w="0" w:type="auto"/>
                                <w:tblInd w:w="95" w:type="dxa"/>
                                <w:tblCellMar>
                                  <w:left w:w="0" w:type="dxa"/>
                                  <w:right w:w="0" w:type="dxa"/>
                                </w:tblCellMar>
                                <w:tblLook w:val="04A0" w:firstRow="1" w:lastRow="0" w:firstColumn="1" w:lastColumn="0" w:noHBand="0" w:noVBand="1"/>
                              </w:tblPr>
                              <w:tblGrid>
                                <w:gridCol w:w="951"/>
                                <w:gridCol w:w="1675"/>
                                <w:gridCol w:w="1692"/>
                                <w:gridCol w:w="1675"/>
                                <w:gridCol w:w="1692"/>
                              </w:tblGrid>
                              <w:tr w:rsidR="00755D17" w:rsidRPr="00755D1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 </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(א)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xml:space="preserve">לא יותר מ-5 </w:t>
                                    </w:r>
                                    <w:proofErr w:type="spellStart"/>
                                    <w:r w:rsidRPr="00755D17">
                                      <w:rPr>
                                        <w:rtl/>
                                      </w:rPr>
                                      <w:t>ש"ש</w:t>
                                    </w:r>
                                    <w:proofErr w:type="spellEnd"/>
                                    <w:r w:rsidRPr="00755D17">
                                      <w:rPr>
                                        <w:rtl/>
                                      </w:rPr>
                                      <w:t xml:space="preserve"> לכיתה, </w:t>
                                    </w:r>
                                    <w:r w:rsidRPr="00755D17">
                                      <w:rPr>
                                        <w:b/>
                                        <w:bCs/>
                                        <w:rtl/>
                                      </w:rPr>
                                      <w:t xml:space="preserve">בסכום 685 ש"ח </w:t>
                                    </w:r>
                                    <w:r w:rsidRPr="00755D17">
                                      <w:rPr>
                                        <w:rtl/>
                                      </w:rPr>
                                      <w:t>לשעה שבועית שנתית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לא יותר מ-5 </w:t>
                                    </w:r>
                                    <w:proofErr w:type="spellStart"/>
                                    <w:r w:rsidRPr="00755D17">
                                      <w:rPr>
                                        <w:rtl/>
                                      </w:rPr>
                                      <w:t>ש"ש</w:t>
                                    </w:r>
                                    <w:proofErr w:type="spellEnd"/>
                                    <w:r w:rsidRPr="00755D17">
                                      <w:rPr>
                                        <w:rtl/>
                                      </w:rPr>
                                      <w:t xml:space="preserve"> לכיתה, </w:t>
                                    </w:r>
                                    <w:r w:rsidRPr="00755D17">
                                      <w:rPr>
                                        <w:b/>
                                        <w:bCs/>
                                        <w:rtl/>
                                      </w:rPr>
                                      <w:t>בסכום 1027 ש"ח</w:t>
                                    </w:r>
                                    <w:r w:rsidRPr="00755D17">
                                      <w:rPr>
                                        <w:rtl/>
                                      </w:rPr>
                                      <w:t xml:space="preserve"> לשעה שבועית שנתית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לא יותר מ-5 </w:t>
                                    </w:r>
                                    <w:proofErr w:type="spellStart"/>
                                    <w:r w:rsidRPr="00755D17">
                                      <w:rPr>
                                        <w:rtl/>
                                      </w:rPr>
                                      <w:t>ש"ש</w:t>
                                    </w:r>
                                    <w:proofErr w:type="spellEnd"/>
                                    <w:r w:rsidRPr="00755D17">
                                      <w:rPr>
                                        <w:rtl/>
                                      </w:rPr>
                                      <w:t xml:space="preserve"> לכיתה, </w:t>
                                    </w:r>
                                    <w:r w:rsidRPr="00755D17">
                                      <w:rPr>
                                        <w:b/>
                                        <w:bCs/>
                                        <w:rtl/>
                                      </w:rPr>
                                      <w:t>בסכום 771 ש"ח</w:t>
                                    </w:r>
                                    <w:r w:rsidRPr="00755D17">
                                      <w:rPr>
                                        <w:rtl/>
                                      </w:rPr>
                                      <w:t xml:space="preserve"> לשעה שבועית שנתית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לא יותר מ-5 </w:t>
                                    </w:r>
                                    <w:proofErr w:type="spellStart"/>
                                    <w:r w:rsidRPr="00755D17">
                                      <w:rPr>
                                        <w:rtl/>
                                      </w:rPr>
                                      <w:t>ש"ש</w:t>
                                    </w:r>
                                    <w:proofErr w:type="spellEnd"/>
                                    <w:r w:rsidRPr="00755D17">
                                      <w:rPr>
                                        <w:rtl/>
                                      </w:rPr>
                                      <w:t xml:space="preserve"> לכיתה, </w:t>
                                    </w:r>
                                    <w:r w:rsidRPr="00755D17">
                                      <w:rPr>
                                        <w:b/>
                                        <w:bCs/>
                                        <w:rtl/>
                                      </w:rPr>
                                      <w:t>בסכום 1027 ש"ח</w:t>
                                    </w:r>
                                    <w:r w:rsidRPr="00755D17">
                                      <w:rPr>
                                        <w:rtl/>
                                      </w:rPr>
                                      <w:t xml:space="preserve"> לשעה שבועית שנתית לתלמיד</w:t>
                                    </w:r>
                                  </w:p>
                                </w:tc>
                              </w:tr>
                            </w:tbl>
                            <w:p w:rsidR="00755D17" w:rsidRPr="00755D17" w:rsidRDefault="00755D17" w:rsidP="00755D17">
                              <w:pPr>
                                <w:rPr>
                                  <w:rtl/>
                                </w:rPr>
                              </w:pPr>
                              <w:r w:rsidRPr="00755D17">
                                <w:rPr>
                                  <w:b/>
                                  <w:bCs/>
                                  <w:rtl/>
                                </w:rPr>
                                <w:lastRenderedPageBreak/>
                                <w:t>__________</w:t>
                              </w:r>
                            </w:p>
                            <w:p w:rsidR="00755D17" w:rsidRPr="00755D17" w:rsidRDefault="00755D17" w:rsidP="00755D17">
                              <w:pPr>
                                <w:rPr>
                                  <w:rtl/>
                                </w:rPr>
                              </w:pPr>
                              <w:r w:rsidRPr="00755D17">
                                <w:rPr>
                                  <w:rtl/>
                                </w:rPr>
                                <w:t xml:space="preserve">*     הפעלת </w:t>
                              </w:r>
                              <w:proofErr w:type="spellStart"/>
                              <w:r w:rsidRPr="00755D17">
                                <w:rPr>
                                  <w:rtl/>
                                </w:rPr>
                                <w:t>תל"ן</w:t>
                              </w:r>
                              <w:proofErr w:type="spellEnd"/>
                              <w:r w:rsidRPr="00755D17">
                                <w:rPr>
                                  <w:rtl/>
                                </w:rPr>
                                <w:t xml:space="preserve"> כיתתית במימון הרשות המקומית/הבעלות מחייבת אישור של מפקח החינוך המיוחד של המוסד  החינוכי ואישור בכתב ממנהל המחוז, ובכפיפות להנחיות הכתובות של האגף לחינוך מיוחד לשנת הלימודים </w:t>
                              </w:r>
                              <w:proofErr w:type="spellStart"/>
                              <w:r w:rsidRPr="00755D17">
                                <w:rPr>
                                  <w:rtl/>
                                </w:rPr>
                                <w:t>התשע"ז</w:t>
                              </w:r>
                              <w:proofErr w:type="spellEnd"/>
                              <w:r w:rsidRPr="00755D17">
                                <w:rPr>
                                  <w:rtl/>
                                </w:rPr>
                                <w:t xml:space="preserve">.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xml:space="preserve">ח. </w:t>
                              </w:r>
                              <w:r w:rsidRPr="00755D17">
                                <w:rPr>
                                  <w:b/>
                                  <w:bCs/>
                                  <w:rtl/>
                                </w:rPr>
                                <w:t>משרה לספרן ברייל*</w:t>
                              </w:r>
                            </w:p>
                            <w:tbl>
                              <w:tblPr>
                                <w:bidiVisual/>
                                <w:tblW w:w="0" w:type="auto"/>
                                <w:tblInd w:w="95" w:type="dxa"/>
                                <w:tblCellMar>
                                  <w:left w:w="0" w:type="dxa"/>
                                  <w:right w:w="0" w:type="dxa"/>
                                </w:tblCellMar>
                                <w:tblLook w:val="04A0" w:firstRow="1" w:lastRow="0" w:firstColumn="1" w:lastColumn="0" w:noHBand="0" w:noVBand="1"/>
                              </w:tblPr>
                              <w:tblGrid>
                                <w:gridCol w:w="1876"/>
                                <w:gridCol w:w="951"/>
                                <w:gridCol w:w="951"/>
                                <w:gridCol w:w="1895"/>
                                <w:gridCol w:w="951"/>
                                <w:gridCol w:w="951"/>
                              </w:tblGrid>
                              <w:tr w:rsidR="00755D17" w:rsidRPr="00755D1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b/>
                                        <w:bCs/>
                                        <w:rtl/>
                                      </w:rPr>
                                      <w:t>קטגוריה</w:t>
                                    </w:r>
                                  </w:p>
                                  <w:p w:rsidR="00755D17" w:rsidRPr="00755D17" w:rsidRDefault="00755D17" w:rsidP="00755D17">
                                    <w:pPr>
                                      <w:rPr>
                                        <w:rtl/>
                                      </w:rPr>
                                    </w:pPr>
                                    <w:r w:rsidRPr="00755D17">
                                      <w:rPr>
                                        <w:b/>
                                        <w:bCs/>
                                      </w:rPr>
                                      <w:t>I</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p>
                                  <w:p w:rsidR="00755D17" w:rsidRPr="00755D17" w:rsidRDefault="00755D17" w:rsidP="00755D17">
                                    <w:pPr>
                                      <w:rPr>
                                        <w:rtl/>
                                      </w:rPr>
                                    </w:pPr>
                                    <w:r w:rsidRPr="00755D17">
                                      <w:rPr>
                                        <w:b/>
                                        <w:bCs/>
                                      </w:rPr>
                                      <w:t>III</w:t>
                                    </w:r>
                                    <w:r w:rsidRPr="00755D17">
                                      <w:rPr>
                                        <w:rtl/>
                                      </w:rPr>
                                      <w:t xml:space="preserve"> </w:t>
                                    </w:r>
                                    <w:r w:rsidRPr="00755D17">
                                      <w:rPr>
                                        <w:b/>
                                        <w:bCs/>
                                        <w:rtl/>
                                      </w:rPr>
                                      <w:t>(א)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0.5 משרה למוסד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915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b/>
                                        <w:bCs/>
                                        <w:rtl/>
                                      </w:rPr>
                                      <w:t>0.75 משרה למוסד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1,373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r>
                            </w:tbl>
                            <w:p w:rsidR="00755D17" w:rsidRPr="00755D17" w:rsidRDefault="00755D17" w:rsidP="00755D17">
                              <w:r w:rsidRPr="00755D17">
                                <w:rPr>
                                  <w:b/>
                                  <w:bCs/>
                                  <w:rtl/>
                                </w:rPr>
                                <w:t>__________</w:t>
                              </w:r>
                            </w:p>
                            <w:p w:rsidR="00755D17" w:rsidRPr="00755D17" w:rsidRDefault="00755D17" w:rsidP="00755D17">
                              <w:pPr>
                                <w:rPr>
                                  <w:rtl/>
                                </w:rPr>
                              </w:pPr>
                              <w:r w:rsidRPr="00755D17">
                                <w:rPr>
                                  <w:rtl/>
                                </w:rPr>
                                <w:t>* העסקת ספרן ברייל מחייבת אישור של המפקח הממונה על חינוך תלמידים בעלי לקויות חושים מהאגף לחינוך מיוחד. דוגמה לאישור זה מובאת ב</w:t>
                              </w:r>
                              <w:hyperlink r:id="rId12" w:tgtFrame="_blank" w:history="1">
                                <w:r w:rsidRPr="00755D17">
                                  <w:rPr>
                                    <w:rStyle w:val="Hyperlink"/>
                                    <w:rtl/>
                                  </w:rPr>
                                  <w:t>נספח 8</w:t>
                                </w:r>
                              </w:hyperlink>
                              <w:r w:rsidRPr="00755D17">
                                <w:rPr>
                                  <w:rtl/>
                                </w:rPr>
                                <w:t xml:space="preserve"> באתר חוזרי מנכ"ל. </w:t>
                              </w:r>
                            </w:p>
                            <w:p w:rsidR="00755D17" w:rsidRPr="00755D17" w:rsidRDefault="00755D17" w:rsidP="00755D17">
                              <w:pPr>
                                <w:rPr>
                                  <w:rtl/>
                                </w:rPr>
                              </w:pPr>
                              <w:r w:rsidRPr="00755D17">
                                <w:rPr>
                                  <w:rtl/>
                                </w:rPr>
                                <w:t> </w:t>
                              </w:r>
                            </w:p>
                            <w:p w:rsidR="00755D17" w:rsidRPr="00755D17" w:rsidRDefault="00755D17" w:rsidP="00755D17">
                              <w:pPr>
                                <w:rPr>
                                  <w:rtl/>
                                </w:rPr>
                              </w:pPr>
                              <w:r w:rsidRPr="00755D17">
                                <w:br w:type="page"/>
                                <w:t> </w:t>
                              </w:r>
                            </w:p>
                            <w:p w:rsidR="00755D17" w:rsidRPr="00755D17" w:rsidRDefault="00755D17" w:rsidP="00755D17">
                              <w:r w:rsidRPr="00755D17">
                                <w:rPr>
                                  <w:rtl/>
                                </w:rPr>
                                <w:t xml:space="preserve">ט. </w:t>
                              </w:r>
                              <w:r w:rsidRPr="00755D17">
                                <w:rPr>
                                  <w:b/>
                                  <w:bCs/>
                                  <w:rtl/>
                                </w:rPr>
                                <w:t>משרת מתורגמן לשפת הסימנים לתלמידים חירשים ולקויי שמיעה*</w:t>
                              </w:r>
                            </w:p>
                            <w:tbl>
                              <w:tblPr>
                                <w:bidiVisual/>
                                <w:tblW w:w="0" w:type="auto"/>
                                <w:tblInd w:w="95" w:type="dxa"/>
                                <w:tblCellMar>
                                  <w:left w:w="0" w:type="dxa"/>
                                  <w:right w:w="0" w:type="dxa"/>
                                </w:tblCellMar>
                                <w:tblLook w:val="04A0" w:firstRow="1" w:lastRow="0" w:firstColumn="1" w:lastColumn="0" w:noHBand="0" w:noVBand="1"/>
                              </w:tblPr>
                              <w:tblGrid>
                                <w:gridCol w:w="1473"/>
                                <w:gridCol w:w="2046"/>
                                <w:gridCol w:w="951"/>
                                <w:gridCol w:w="1313"/>
                                <w:gridCol w:w="951"/>
                                <w:gridCol w:w="951"/>
                              </w:tblGrid>
                              <w:tr w:rsidR="00755D17" w:rsidRPr="00755D1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b/>
                                        <w:bCs/>
                                        <w:rtl/>
                                      </w:rPr>
                                      <w:t>קטגוריה</w:t>
                                    </w:r>
                                  </w:p>
                                  <w:p w:rsidR="00755D17" w:rsidRPr="00755D17" w:rsidRDefault="00755D17" w:rsidP="00755D17">
                                    <w:pPr>
                                      <w:rPr>
                                        <w:rtl/>
                                      </w:rPr>
                                    </w:pPr>
                                    <w:r w:rsidRPr="00755D17">
                                      <w:rPr>
                                        <w:b/>
                                        <w:bCs/>
                                      </w:rPr>
                                      <w:t>I</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(א)</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w:t>
                                    </w:r>
                                    <w:r w:rsidRPr="00755D17">
                                      <w:rPr>
                                        <w:rtl/>
                                      </w:rPr>
                                      <w:t xml:space="preserve"> </w:t>
                                    </w:r>
                                    <w:r w:rsidRPr="00755D17">
                                      <w:rPr>
                                        <w:b/>
                                        <w:bCs/>
                                        <w:rtl/>
                                      </w:rPr>
                                      <w:t>(ב) </w:t>
                                    </w:r>
                                    <w:r w:rsidRPr="00755D17">
                                      <w:rPr>
                                        <w:rt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 xml:space="preserve">קטגוריה </w:t>
                                    </w:r>
                                  </w:p>
                                  <w:p w:rsidR="00755D17" w:rsidRPr="00755D17" w:rsidRDefault="00755D17" w:rsidP="00755D17">
                                    <w:pPr>
                                      <w:rPr>
                                        <w:rtl/>
                                      </w:rPr>
                                    </w:pPr>
                                    <w:r w:rsidRPr="00755D17">
                                      <w:rPr>
                                        <w:b/>
                                        <w:bCs/>
                                      </w:rPr>
                                      <w:t>III</w:t>
                                    </w:r>
                                    <w:r w:rsidRPr="00755D17">
                                      <w:rPr>
                                        <w:rtl/>
                                      </w:rPr>
                                      <w:t xml:space="preserve"> </w:t>
                                    </w:r>
                                    <w:r w:rsidRPr="00755D17">
                                      <w:rPr>
                                        <w:b/>
                                        <w:bCs/>
                                        <w:rtl/>
                                      </w:rPr>
                                      <w:t>(א)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b/>
                                        <w:bCs/>
                                        <w:rtl/>
                                      </w:rPr>
                                      <w:t>קטגוריה</w:t>
                                    </w:r>
                                  </w:p>
                                  <w:p w:rsidR="00755D17" w:rsidRPr="00755D17" w:rsidRDefault="00755D17" w:rsidP="00755D17">
                                    <w:pPr>
                                      <w:rPr>
                                        <w:rtl/>
                                      </w:rPr>
                                    </w:pPr>
                                    <w:r w:rsidRPr="00755D17">
                                      <w:rPr>
                                        <w:b/>
                                        <w:bCs/>
                                      </w:rPr>
                                      <w:t>III</w:t>
                                    </w:r>
                                    <w:r w:rsidRPr="00755D17">
                                      <w:rPr>
                                        <w:rtl/>
                                      </w:rPr>
                                      <w:t xml:space="preserve"> </w:t>
                                    </w:r>
                                    <w:r w:rsidRPr="00755D17">
                                      <w:rPr>
                                        <w:b/>
                                        <w:bCs/>
                                        <w:rtl/>
                                      </w:rPr>
                                      <w:t>(ב)</w:t>
                                    </w:r>
                                  </w:p>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 xml:space="preserve">0.5 משרה למוסד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1,939 ש"ח לתלמיד בבית ספר יסודי</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1,761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r>
                              <w:tr w:rsidR="00755D17" w:rsidRPr="00755D17">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r w:rsidRPr="00755D17">
                                      <w:rPr>
                                        <w:rtl/>
                                      </w:rPr>
                                      <w:t xml:space="preserve">משרה למוסד בבי"ס על-יסודי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r w:rsidRPr="00755D17">
                                      <w:rPr>
                                        <w:rtl/>
                                      </w:rPr>
                                      <w:t>3,785 ש"ח לתלמיד</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pPr>
                                      <w:rPr>
                                        <w:rt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55D17" w:rsidRPr="00755D17" w:rsidRDefault="00755D17" w:rsidP="00755D17"/>
                                </w:tc>
                              </w:tr>
                            </w:tbl>
                            <w:p w:rsidR="00755D17" w:rsidRPr="00755D17" w:rsidRDefault="00755D17" w:rsidP="00755D17">
                              <w:r w:rsidRPr="00755D17">
                                <w:rPr>
                                  <w:b/>
                                  <w:bCs/>
                                  <w:rtl/>
                                </w:rPr>
                                <w:t>__________</w:t>
                              </w:r>
                            </w:p>
                            <w:p w:rsidR="00755D17" w:rsidRPr="00755D17" w:rsidRDefault="00755D17" w:rsidP="00755D17">
                              <w:pPr>
                                <w:rPr>
                                  <w:rtl/>
                                </w:rPr>
                              </w:pPr>
                              <w:r w:rsidRPr="00755D17">
                                <w:rPr>
                                  <w:rtl/>
                                </w:rPr>
                                <w:t>* העסקת מתורגמן לשפת הסימנים מחייבת אישור של המפקח הממונה על חינוך תלמידים בעלי לקויות חושים מהאגף לחינוך מיוחד. דוגמה לאישור זה מובאת ב</w:t>
                              </w:r>
                              <w:hyperlink r:id="rId13" w:tgtFrame="_blank" w:history="1">
                                <w:r w:rsidRPr="00755D17">
                                  <w:rPr>
                                    <w:rStyle w:val="Hyperlink"/>
                                    <w:rtl/>
                                  </w:rPr>
                                  <w:t>נספח 9</w:t>
                                </w:r>
                              </w:hyperlink>
                              <w:r w:rsidRPr="00755D17">
                                <w:rPr>
                                  <w:rtl/>
                                </w:rPr>
                                <w:t>.</w:t>
                              </w:r>
                            </w:p>
                            <w:p w:rsidR="00755D17" w:rsidRPr="00755D17" w:rsidRDefault="00755D17" w:rsidP="00755D17">
                              <w:pPr>
                                <w:rPr>
                                  <w:rtl/>
                                </w:rPr>
                              </w:pPr>
                              <w:r w:rsidRPr="00755D17">
                                <w:rPr>
                                  <w:b/>
                                  <w:bCs/>
                                  <w:rtl/>
                                </w:rPr>
                                <w:t xml:space="preserve">הערה: </w:t>
                              </w:r>
                              <w:r w:rsidRPr="00755D17">
                                <w:rPr>
                                  <w:rtl/>
                                </w:rPr>
                                <w:t xml:space="preserve">מילוי טופסי האישור של נתוני התלמיד וכן דרישת התשלום יבוצעו על ידי הרשות/הבעלות בהתאם להנחיות בסעיף 3.7-75 בחוזר הוראות הקבע </w:t>
                              </w:r>
                              <w:proofErr w:type="spellStart"/>
                              <w:r w:rsidRPr="00755D17">
                                <w:rPr>
                                  <w:rtl/>
                                </w:rPr>
                                <w:t>עג</w:t>
                              </w:r>
                              <w:proofErr w:type="spellEnd"/>
                              <w:r w:rsidRPr="00755D17">
                                <w:rPr>
                                  <w:rtl/>
                                </w:rPr>
                                <w:t xml:space="preserve">/7(א), "תשלום עבור תלמידי חוץ". </w:t>
                              </w:r>
                            </w:p>
                            <w:p w:rsidR="00755D17" w:rsidRPr="00755D17" w:rsidRDefault="00755D17" w:rsidP="00755D17">
                              <w:pPr>
                                <w:rPr>
                                  <w:rtl/>
                                </w:rPr>
                              </w:pPr>
                              <w:r w:rsidRPr="00755D17">
                                <w:t> </w:t>
                              </w:r>
                            </w:p>
                            <w:p w:rsidR="00755D17" w:rsidRPr="00755D17" w:rsidRDefault="00755D17" w:rsidP="00755D17">
                              <w:r w:rsidRPr="00755D17">
                                <w:rPr>
                                  <w:b/>
                                  <w:bCs/>
                                  <w:rtl/>
                                </w:rPr>
                                <w:t xml:space="preserve">בקשות לקיזוז תשלומים עבור תלמידי חוץ לשנת הלימודים </w:t>
                              </w:r>
                              <w:proofErr w:type="spellStart"/>
                              <w:r w:rsidRPr="00755D17">
                                <w:rPr>
                                  <w:b/>
                                  <w:bCs/>
                                  <w:rtl/>
                                </w:rPr>
                                <w:t>התשע"ז</w:t>
                              </w:r>
                              <w:proofErr w:type="spellEnd"/>
                              <w:r w:rsidRPr="00755D17">
                                <w:rPr>
                                  <w:b/>
                                  <w:bCs/>
                                  <w:rtl/>
                                </w:rPr>
                                <w:t xml:space="preserve"> יש להעביר במרוכז לכלל החובות, פעם אחת בשנה ובאמצעות הדואר בלבד, מתאריך ח' בתמוז </w:t>
                              </w:r>
                              <w:proofErr w:type="spellStart"/>
                              <w:r w:rsidRPr="00755D17">
                                <w:rPr>
                                  <w:b/>
                                  <w:bCs/>
                                  <w:rtl/>
                                </w:rPr>
                                <w:t>התשע"ז</w:t>
                              </w:r>
                              <w:proofErr w:type="spellEnd"/>
                              <w:r w:rsidRPr="00755D17">
                                <w:rPr>
                                  <w:b/>
                                  <w:bCs/>
                                  <w:rtl/>
                                </w:rPr>
                                <w:t xml:space="preserve">, 2.7.2017, עד לתאריך י"ג בטבת </w:t>
                              </w:r>
                              <w:proofErr w:type="spellStart"/>
                              <w:r w:rsidRPr="00755D17">
                                <w:rPr>
                                  <w:b/>
                                  <w:bCs/>
                                  <w:rtl/>
                                </w:rPr>
                                <w:t>התשע"ח</w:t>
                              </w:r>
                              <w:proofErr w:type="spellEnd"/>
                              <w:r w:rsidRPr="00755D17">
                                <w:rPr>
                                  <w:b/>
                                  <w:bCs/>
                                  <w:rtl/>
                                </w:rPr>
                                <w:t>, 31.12.2017</w:t>
                              </w:r>
                              <w:r w:rsidRPr="00755D17">
                                <w:rPr>
                                  <w:rtl/>
                                </w:rPr>
                                <w:t xml:space="preserve"> </w:t>
                              </w:r>
                              <w:r w:rsidRPr="00755D17">
                                <w:rPr>
                                  <w:b/>
                                  <w:bCs/>
                                  <w:rtl/>
                                </w:rPr>
                                <w:t>.</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על הבקשה לקיזוז לכלול את המסמכים האלה:</w:t>
                              </w:r>
                            </w:p>
                            <w:p w:rsidR="00755D17" w:rsidRPr="00755D17" w:rsidRDefault="00755D17" w:rsidP="00755D17">
                              <w:pPr>
                                <w:numPr>
                                  <w:ilvl w:val="0"/>
                                  <w:numId w:val="1"/>
                                </w:numPr>
                                <w:rPr>
                                  <w:rtl/>
                                </w:rPr>
                              </w:pPr>
                              <w:r w:rsidRPr="00755D17">
                                <w:rPr>
                                  <w:rtl/>
                                </w:rPr>
                                <w:t xml:space="preserve">מכתב רשמי על גבי נייר לוגו של הרשות/הבעלות ובו מתבקש קיזוז באמצעות משרד החינוך בגין החובות של הרשויות השולחות עבור תלמידי החוץ בחינוך המיוחד בשנת </w:t>
                              </w:r>
                              <w:r w:rsidRPr="00755D17">
                                <w:rPr>
                                  <w:rtl/>
                                </w:rPr>
                                <w:lastRenderedPageBreak/>
                                <w:t xml:space="preserve">הלימודים </w:t>
                              </w:r>
                              <w:proofErr w:type="spellStart"/>
                              <w:r w:rsidRPr="00755D17">
                                <w:rPr>
                                  <w:rtl/>
                                </w:rPr>
                                <w:t>התשע"ז</w:t>
                              </w:r>
                              <w:proofErr w:type="spellEnd"/>
                              <w:r w:rsidRPr="00755D17">
                                <w:rPr>
                                  <w:rtl/>
                                </w:rPr>
                                <w:t xml:space="preserve">. יש לפרט את שמות הרשויות החייבות ואת סכומי החוב. בנוסף יש לציין את כתובת הדוא"ל של איש הקשר ברשות/בעלות המגישה את בקשת הקיזוז. </w:t>
                              </w:r>
                            </w:p>
                            <w:p w:rsidR="00755D17" w:rsidRPr="00755D17" w:rsidRDefault="00755D17" w:rsidP="00755D17">
                              <w:pPr>
                                <w:numPr>
                                  <w:ilvl w:val="0"/>
                                  <w:numId w:val="1"/>
                                </w:numPr>
                                <w:rPr>
                                  <w:rtl/>
                                </w:rPr>
                              </w:pPr>
                              <w:r w:rsidRPr="00755D17">
                                <w:rPr>
                                  <w:rtl/>
                                </w:rPr>
                                <w:t xml:space="preserve">העתק של דרישת התשלום כפי שנשלחה לרשות השולחת על ידי הרשות/הבעלות הקולטת </w:t>
                              </w:r>
                            </w:p>
                            <w:p w:rsidR="00755D17" w:rsidRPr="00755D17" w:rsidRDefault="00755D17" w:rsidP="00755D17">
                              <w:pPr>
                                <w:numPr>
                                  <w:ilvl w:val="0"/>
                                  <w:numId w:val="1"/>
                                </w:numPr>
                                <w:rPr>
                                  <w:rtl/>
                                </w:rPr>
                              </w:pPr>
                              <w:r w:rsidRPr="00755D17">
                                <w:rPr>
                                  <w:rtl/>
                                </w:rPr>
                                <w:t xml:space="preserve">טופס ריכוז התשלומים לשנת הלימודים </w:t>
                              </w:r>
                              <w:proofErr w:type="spellStart"/>
                              <w:r w:rsidRPr="00755D17">
                                <w:rPr>
                                  <w:rtl/>
                                </w:rPr>
                                <w:t>התשע"ז</w:t>
                              </w:r>
                              <w:proofErr w:type="spellEnd"/>
                              <w:r w:rsidRPr="00755D17">
                                <w:rPr>
                                  <w:rtl/>
                                </w:rPr>
                                <w:t xml:space="preserve"> לכל רשות בנפרד (</w:t>
                              </w:r>
                              <w:hyperlink r:id="rId14" w:tgtFrame="_blank" w:history="1">
                                <w:r w:rsidRPr="00755D17">
                                  <w:rPr>
                                    <w:rStyle w:val="Hyperlink"/>
                                    <w:rtl/>
                                  </w:rPr>
                                  <w:t>נספח 10</w:t>
                                </w:r>
                              </w:hyperlink>
                              <w:r w:rsidRPr="00755D17">
                                <w:rPr>
                                  <w:rtl/>
                                </w:rPr>
                                <w:t xml:space="preserve"> באתר חוזרי מנכ"ל)  </w:t>
                              </w:r>
                            </w:p>
                            <w:p w:rsidR="00755D17" w:rsidRPr="00755D17" w:rsidRDefault="00755D17" w:rsidP="00755D17">
                              <w:pPr>
                                <w:numPr>
                                  <w:ilvl w:val="0"/>
                                  <w:numId w:val="1"/>
                                </w:numPr>
                                <w:rPr>
                                  <w:rtl/>
                                </w:rPr>
                              </w:pPr>
                              <w:r w:rsidRPr="00755D17">
                                <w:rPr>
                                  <w:rtl/>
                                </w:rPr>
                                <w:t xml:space="preserve">העתק של טופס אישור נתוני התלמיד בחינוך המיוחד לגביית תשלומי החוץ לשנת הלימודים </w:t>
                              </w:r>
                              <w:proofErr w:type="spellStart"/>
                              <w:r w:rsidRPr="00755D17">
                                <w:rPr>
                                  <w:rtl/>
                                </w:rPr>
                                <w:t>התשע"ז</w:t>
                              </w:r>
                              <w:proofErr w:type="spellEnd"/>
                              <w:r w:rsidRPr="00755D17">
                                <w:rPr>
                                  <w:rtl/>
                                </w:rPr>
                                <w:t xml:space="preserve"> בחתימת מנהל המוסד והמפקח על החינוך המיוחד של המוסד (נספחים 5-1 באתר חוזרי מנכ"ל) </w:t>
                              </w:r>
                            </w:p>
                            <w:p w:rsidR="00755D17" w:rsidRPr="00755D17" w:rsidRDefault="00755D17" w:rsidP="00755D17">
                              <w:pPr>
                                <w:numPr>
                                  <w:ilvl w:val="0"/>
                                  <w:numId w:val="1"/>
                                </w:numPr>
                                <w:rPr>
                                  <w:rtl/>
                                </w:rPr>
                              </w:pPr>
                              <w:r w:rsidRPr="00755D17">
                                <w:rPr>
                                  <w:rtl/>
                                </w:rPr>
                                <w:t xml:space="preserve">רשות/בעלות קולטת אשר דרשה תשלום בגין שמירה ו/או פסיכולוג ו/או </w:t>
                              </w:r>
                              <w:proofErr w:type="spellStart"/>
                              <w:r w:rsidRPr="00755D17">
                                <w:rPr>
                                  <w:rtl/>
                                </w:rPr>
                                <w:t>תל"ן</w:t>
                              </w:r>
                              <w:proofErr w:type="spellEnd"/>
                              <w:r w:rsidRPr="00755D17">
                                <w:rPr>
                                  <w:rtl/>
                                </w:rPr>
                                <w:t xml:space="preserve"> ו/או העסקת מתורגמן לשפת הסימנים ו/או העסקת ספרן ברייל, תצרף גם את האישורים מהגורמים הרלוונטיים (נספחים 8, 9, 11, 12 ואישור </w:t>
                              </w:r>
                              <w:proofErr w:type="spellStart"/>
                              <w:r w:rsidRPr="00755D17">
                                <w:rPr>
                                  <w:rtl/>
                                </w:rPr>
                                <w:t>תל"ן</w:t>
                              </w:r>
                              <w:proofErr w:type="spellEnd"/>
                              <w:r w:rsidRPr="00755D17">
                                <w:rPr>
                                  <w:rtl/>
                                </w:rPr>
                                <w:t xml:space="preserve">).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w:t>
                              </w:r>
                            </w:p>
                            <w:p w:rsidR="00755D17" w:rsidRPr="00755D17" w:rsidRDefault="00755D17" w:rsidP="00755D17">
                              <w:pPr>
                                <w:rPr>
                                  <w:rtl/>
                                </w:rPr>
                              </w:pPr>
                              <w:r w:rsidRPr="00755D17">
                                <w:rPr>
                                  <w:b/>
                                  <w:bCs/>
                                  <w:rtl/>
                                </w:rPr>
                                <w:t>נספחים*:</w:t>
                              </w:r>
                            </w:p>
                            <w:p w:rsidR="00755D17" w:rsidRPr="00755D17" w:rsidRDefault="00755D17" w:rsidP="00755D17">
                              <w:pPr>
                                <w:rPr>
                                  <w:rtl/>
                                </w:rPr>
                              </w:pPr>
                              <w:hyperlink r:id="rId15" w:tgtFrame="_blank" w:history="1">
                                <w:r w:rsidRPr="00755D17">
                                  <w:rPr>
                                    <w:rStyle w:val="Hyperlink"/>
                                    <w:rtl/>
                                  </w:rPr>
                                  <w:t>נספח 1:</w:t>
                                </w:r>
                              </w:hyperlink>
                              <w:r w:rsidRPr="00755D17">
                                <w:rPr>
                                  <w:rtl/>
                                </w:rPr>
                                <w:t xml:space="preserve"> טופס אישור נתונים של תלמיד לצורך גביית תשלומי חוץ במסגרות החינוך המיוחד לשנת הלימודים </w:t>
                              </w:r>
                              <w:proofErr w:type="spellStart"/>
                              <w:r w:rsidRPr="00755D17">
                                <w:rPr>
                                  <w:rtl/>
                                </w:rPr>
                                <w:t>התשע"ז</w:t>
                              </w:r>
                              <w:proofErr w:type="spellEnd"/>
                              <w:r w:rsidRPr="00755D17">
                                <w:rPr>
                                  <w:rtl/>
                                </w:rPr>
                                <w:t xml:space="preserve"> בקטגוריה </w:t>
                              </w:r>
                              <w:r w:rsidRPr="00755D17">
                                <w:t>I</w:t>
                              </w:r>
                            </w:p>
                            <w:p w:rsidR="00755D17" w:rsidRPr="00755D17" w:rsidRDefault="00755D17" w:rsidP="00755D17">
                              <w:pPr>
                                <w:rPr>
                                  <w:rtl/>
                                </w:rPr>
                              </w:pPr>
                              <w:hyperlink r:id="rId16" w:tgtFrame="_blank" w:history="1">
                                <w:r w:rsidRPr="00755D17">
                                  <w:rPr>
                                    <w:rStyle w:val="Hyperlink"/>
                                    <w:rtl/>
                                  </w:rPr>
                                  <w:t>נספח 2:</w:t>
                                </w:r>
                              </w:hyperlink>
                              <w:r w:rsidRPr="00755D17">
                                <w:rPr>
                                  <w:rtl/>
                                </w:rPr>
                                <w:t xml:space="preserve"> טופס אישור נתונים של תלמיד לצורך גביית תשלומי חוץ במסגרות החינוך המיוחד לשנת הלימודים </w:t>
                              </w:r>
                              <w:proofErr w:type="spellStart"/>
                              <w:r w:rsidRPr="00755D17">
                                <w:rPr>
                                  <w:rtl/>
                                </w:rPr>
                                <w:t>התשע"ז</w:t>
                              </w:r>
                              <w:proofErr w:type="spellEnd"/>
                              <w:r w:rsidRPr="00755D17">
                                <w:rPr>
                                  <w:rtl/>
                                </w:rPr>
                                <w:t xml:space="preserve"> בקטגוריה </w:t>
                              </w:r>
                              <w:r w:rsidRPr="00755D17">
                                <w:t>II</w:t>
                              </w:r>
                              <w:r w:rsidRPr="00755D17">
                                <w:rPr>
                                  <w:rtl/>
                                </w:rPr>
                                <w:t>(א)</w:t>
                              </w:r>
                            </w:p>
                            <w:p w:rsidR="00755D17" w:rsidRPr="00755D17" w:rsidRDefault="00755D17" w:rsidP="00755D17">
                              <w:pPr>
                                <w:rPr>
                                  <w:rtl/>
                                </w:rPr>
                              </w:pPr>
                              <w:hyperlink r:id="rId17" w:tgtFrame="_blank" w:history="1">
                                <w:r w:rsidRPr="00755D17">
                                  <w:rPr>
                                    <w:rStyle w:val="Hyperlink"/>
                                    <w:rtl/>
                                  </w:rPr>
                                  <w:t>נספח 3:</w:t>
                                </w:r>
                              </w:hyperlink>
                              <w:r w:rsidRPr="00755D17">
                                <w:rPr>
                                  <w:rtl/>
                                </w:rPr>
                                <w:t xml:space="preserve"> טופס אישור נתונים של תלמיד לצורך גביית תשלומי חוץ במסגרות החינוך המיוחד לשנת הלימודים </w:t>
                              </w:r>
                              <w:proofErr w:type="spellStart"/>
                              <w:r w:rsidRPr="00755D17">
                                <w:rPr>
                                  <w:rtl/>
                                </w:rPr>
                                <w:t>התשע"ז</w:t>
                              </w:r>
                              <w:proofErr w:type="spellEnd"/>
                              <w:r w:rsidRPr="00755D17">
                                <w:rPr>
                                  <w:rtl/>
                                </w:rPr>
                                <w:t xml:space="preserve"> בקטגוריה </w:t>
                              </w:r>
                              <w:r w:rsidRPr="00755D17">
                                <w:t>II</w:t>
                              </w:r>
                              <w:r w:rsidRPr="00755D17">
                                <w:rPr>
                                  <w:rtl/>
                                </w:rPr>
                                <w:t>(ב)</w:t>
                              </w:r>
                            </w:p>
                            <w:p w:rsidR="00755D17" w:rsidRPr="00755D17" w:rsidRDefault="00755D17" w:rsidP="00755D17">
                              <w:pPr>
                                <w:rPr>
                                  <w:rtl/>
                                </w:rPr>
                              </w:pPr>
                              <w:hyperlink r:id="rId18" w:tgtFrame="_blank" w:history="1">
                                <w:r w:rsidRPr="00755D17">
                                  <w:rPr>
                                    <w:rStyle w:val="Hyperlink"/>
                                    <w:rtl/>
                                  </w:rPr>
                                  <w:t>נספח 4:</w:t>
                                </w:r>
                              </w:hyperlink>
                              <w:r w:rsidRPr="00755D17">
                                <w:rPr>
                                  <w:rtl/>
                                </w:rPr>
                                <w:t xml:space="preserve"> טופס אישור נתונים של תלמיד לצורך גביית תשלומי חוץ במסגרות החינוך המיוחד לשנת הלימודים </w:t>
                              </w:r>
                              <w:proofErr w:type="spellStart"/>
                              <w:r w:rsidRPr="00755D17">
                                <w:rPr>
                                  <w:rtl/>
                                </w:rPr>
                                <w:t>התשע"ז</w:t>
                              </w:r>
                              <w:proofErr w:type="spellEnd"/>
                              <w:r w:rsidRPr="00755D17">
                                <w:rPr>
                                  <w:rtl/>
                                </w:rPr>
                                <w:t xml:space="preserve"> קטגוריה </w:t>
                              </w:r>
                              <w:r w:rsidRPr="00755D17">
                                <w:t>III</w:t>
                              </w:r>
                              <w:r w:rsidRPr="00755D17">
                                <w:rPr>
                                  <w:rtl/>
                                </w:rPr>
                                <w:t>(א)</w:t>
                              </w:r>
                            </w:p>
                            <w:p w:rsidR="00755D17" w:rsidRPr="00755D17" w:rsidRDefault="00755D17" w:rsidP="00755D17">
                              <w:pPr>
                                <w:rPr>
                                  <w:rtl/>
                                </w:rPr>
                              </w:pPr>
                              <w:hyperlink r:id="rId19" w:tgtFrame="_blank" w:history="1">
                                <w:r w:rsidRPr="00755D17">
                                  <w:rPr>
                                    <w:rStyle w:val="Hyperlink"/>
                                    <w:rtl/>
                                  </w:rPr>
                                  <w:t>נספח 5:</w:t>
                                </w:r>
                              </w:hyperlink>
                              <w:r w:rsidRPr="00755D17">
                                <w:rPr>
                                  <w:rtl/>
                                </w:rPr>
                                <w:t xml:space="preserve"> טופס אישור נתונים של תלמיד לצורך גביית תשלומי חוץ במסגרות החינוך המיוחד לשנת הלימודים </w:t>
                              </w:r>
                              <w:proofErr w:type="spellStart"/>
                              <w:r w:rsidRPr="00755D17">
                                <w:rPr>
                                  <w:rtl/>
                                </w:rPr>
                                <w:t>התשע"ז</w:t>
                              </w:r>
                              <w:proofErr w:type="spellEnd"/>
                              <w:r w:rsidRPr="00755D17">
                                <w:rPr>
                                  <w:rtl/>
                                </w:rPr>
                                <w:t xml:space="preserve"> קטגוריה </w:t>
                              </w:r>
                              <w:r w:rsidRPr="00755D17">
                                <w:t>III</w:t>
                              </w:r>
                              <w:r w:rsidRPr="00755D17">
                                <w:rPr>
                                  <w:rtl/>
                                </w:rPr>
                                <w:t>(ב)</w:t>
                              </w:r>
                            </w:p>
                            <w:p w:rsidR="00755D17" w:rsidRPr="00755D17" w:rsidRDefault="00755D17" w:rsidP="00755D17">
                              <w:pPr>
                                <w:rPr>
                                  <w:rtl/>
                                </w:rPr>
                              </w:pPr>
                              <w:hyperlink r:id="rId20" w:tgtFrame="_blank" w:history="1">
                                <w:r w:rsidRPr="00755D17">
                                  <w:rPr>
                                    <w:rStyle w:val="Hyperlink"/>
                                    <w:rtl/>
                                  </w:rPr>
                                  <w:t>נספח 6:</w:t>
                                </w:r>
                              </w:hyperlink>
                              <w:r w:rsidRPr="00755D17">
                                <w:rPr>
                                  <w:rtl/>
                                </w:rPr>
                                <w:t xml:space="preserve"> טופס אישור מוסדי עבור תלמידים בבתי"ס באשפוז פסיכיאטרי</w:t>
                              </w:r>
                            </w:p>
                            <w:p w:rsidR="00755D17" w:rsidRPr="00755D17" w:rsidRDefault="00755D17" w:rsidP="00755D17">
                              <w:pPr>
                                <w:rPr>
                                  <w:rtl/>
                                </w:rPr>
                              </w:pPr>
                              <w:hyperlink r:id="rId21" w:tgtFrame="_blank" w:history="1">
                                <w:r w:rsidRPr="00755D17">
                                  <w:rPr>
                                    <w:rStyle w:val="Hyperlink"/>
                                    <w:rtl/>
                                  </w:rPr>
                                  <w:t>נספח 7:</w:t>
                                </w:r>
                              </w:hyperlink>
                              <w:r w:rsidRPr="00755D17">
                                <w:rPr>
                                  <w:rtl/>
                                </w:rPr>
                                <w:t xml:space="preserve"> טופס אישור נתונים לגביית תשלום לתלמיד חוץ במסגרת אשפוז פסיכיאטרי, שנת הלימודים </w:t>
                              </w:r>
                              <w:proofErr w:type="spellStart"/>
                              <w:r w:rsidRPr="00755D17">
                                <w:rPr>
                                  <w:rtl/>
                                </w:rPr>
                                <w:t>התשע"ז</w:t>
                              </w:r>
                              <w:proofErr w:type="spellEnd"/>
                            </w:p>
                            <w:p w:rsidR="00755D17" w:rsidRPr="00755D17" w:rsidRDefault="00755D17" w:rsidP="00755D17">
                              <w:pPr>
                                <w:rPr>
                                  <w:rtl/>
                                </w:rPr>
                              </w:pPr>
                              <w:hyperlink r:id="rId22" w:tgtFrame="_blank" w:history="1">
                                <w:r w:rsidRPr="00755D17">
                                  <w:rPr>
                                    <w:rStyle w:val="Hyperlink"/>
                                    <w:rtl/>
                                  </w:rPr>
                                  <w:t>נספח 8:</w:t>
                                </w:r>
                              </w:hyperlink>
                              <w:r w:rsidRPr="00755D17">
                                <w:rPr>
                                  <w:rtl/>
                                </w:rPr>
                                <w:t xml:space="preserve"> טופס אישור מוסדי להעסקת ספרן ברייל לשנת הלימודים </w:t>
                              </w:r>
                              <w:proofErr w:type="spellStart"/>
                              <w:r w:rsidRPr="00755D17">
                                <w:rPr>
                                  <w:rtl/>
                                </w:rPr>
                                <w:t>התשע"ז</w:t>
                              </w:r>
                              <w:proofErr w:type="spellEnd"/>
                            </w:p>
                            <w:p w:rsidR="00755D17" w:rsidRPr="00755D17" w:rsidRDefault="00755D17" w:rsidP="00755D17">
                              <w:pPr>
                                <w:rPr>
                                  <w:rtl/>
                                </w:rPr>
                              </w:pPr>
                              <w:hyperlink r:id="rId23" w:tgtFrame="_blank" w:history="1">
                                <w:r w:rsidRPr="00755D17">
                                  <w:rPr>
                                    <w:rStyle w:val="Hyperlink"/>
                                    <w:rtl/>
                                  </w:rPr>
                                  <w:t>נספח 9:</w:t>
                                </w:r>
                              </w:hyperlink>
                              <w:r w:rsidRPr="00755D17">
                                <w:rPr>
                                  <w:rtl/>
                                </w:rPr>
                                <w:t xml:space="preserve"> טופס אישור מוסדי להעסקת מתורגמן לשפת הסימנים לשנת הלימודים </w:t>
                              </w:r>
                              <w:proofErr w:type="spellStart"/>
                              <w:r w:rsidRPr="00755D17">
                                <w:rPr>
                                  <w:rtl/>
                                </w:rPr>
                                <w:t>התשע"ז</w:t>
                              </w:r>
                              <w:proofErr w:type="spellEnd"/>
                            </w:p>
                            <w:p w:rsidR="00755D17" w:rsidRPr="00755D17" w:rsidRDefault="00755D17" w:rsidP="00755D17">
                              <w:pPr>
                                <w:rPr>
                                  <w:rtl/>
                                </w:rPr>
                              </w:pPr>
                              <w:hyperlink r:id="rId24" w:tgtFrame="_blank" w:history="1">
                                <w:r w:rsidRPr="00755D17">
                                  <w:rPr>
                                    <w:rStyle w:val="Hyperlink"/>
                                    <w:rtl/>
                                  </w:rPr>
                                  <w:t>נספח 10:</w:t>
                                </w:r>
                              </w:hyperlink>
                              <w:r w:rsidRPr="00755D17">
                                <w:rPr>
                                  <w:rtl/>
                                </w:rPr>
                                <w:t xml:space="preserve"> טופס ריכוז התשלומים בגין תלמידי חוץ במסגרת החינוך המיוחד - שנת הלימודים </w:t>
                              </w:r>
                              <w:proofErr w:type="spellStart"/>
                              <w:r w:rsidRPr="00755D17">
                                <w:rPr>
                                  <w:rtl/>
                                </w:rPr>
                                <w:t>התשע"ז</w:t>
                              </w:r>
                              <w:proofErr w:type="spellEnd"/>
                            </w:p>
                            <w:p w:rsidR="00755D17" w:rsidRPr="00755D17" w:rsidRDefault="00755D17" w:rsidP="00755D17">
                              <w:pPr>
                                <w:rPr>
                                  <w:rtl/>
                                </w:rPr>
                              </w:pPr>
                              <w:hyperlink r:id="rId25" w:tgtFrame="_blank" w:history="1">
                                <w:r w:rsidRPr="00755D17">
                                  <w:rPr>
                                    <w:rStyle w:val="Hyperlink"/>
                                    <w:rtl/>
                                  </w:rPr>
                                  <w:t>נספח 11:</w:t>
                                </w:r>
                              </w:hyperlink>
                              <w:r w:rsidRPr="00755D17">
                                <w:rPr>
                                  <w:rtl/>
                                </w:rPr>
                                <w:t xml:space="preserve"> אישור שמירה</w:t>
                              </w:r>
                            </w:p>
                            <w:p w:rsidR="00755D17" w:rsidRPr="00755D17" w:rsidRDefault="00755D17" w:rsidP="00755D17">
                              <w:pPr>
                                <w:rPr>
                                  <w:rtl/>
                                </w:rPr>
                              </w:pPr>
                              <w:hyperlink r:id="rId26" w:tgtFrame="_blank" w:history="1">
                                <w:r w:rsidRPr="00755D17">
                                  <w:rPr>
                                    <w:rStyle w:val="Hyperlink"/>
                                    <w:rtl/>
                                  </w:rPr>
                                  <w:t>נספח 12:</w:t>
                                </w:r>
                              </w:hyperlink>
                              <w:r w:rsidRPr="00755D17">
                                <w:rPr>
                                  <w:rtl/>
                                </w:rPr>
                                <w:t xml:space="preserve"> אישור העסקת פסיכולוג על-ידי </w:t>
                              </w:r>
                              <w:proofErr w:type="spellStart"/>
                              <w:r w:rsidRPr="00755D17">
                                <w:rPr>
                                  <w:rtl/>
                                </w:rPr>
                                <w:t>השפ"ח</w:t>
                              </w:r>
                              <w:proofErr w:type="spellEnd"/>
                            </w:p>
                            <w:p w:rsidR="00755D17" w:rsidRPr="00755D17" w:rsidRDefault="00755D17" w:rsidP="00755D17">
                              <w:pPr>
                                <w:rPr>
                                  <w:rtl/>
                                </w:rPr>
                              </w:pPr>
                              <w:hyperlink r:id="rId27" w:tgtFrame="_blank" w:history="1">
                                <w:r w:rsidRPr="00755D17">
                                  <w:rPr>
                                    <w:rStyle w:val="Hyperlink"/>
                                    <w:rtl/>
                                  </w:rPr>
                                  <w:t>נספח 13:</w:t>
                                </w:r>
                              </w:hyperlink>
                              <w:r w:rsidRPr="00755D17">
                                <w:rPr>
                                  <w:rtl/>
                                </w:rPr>
                                <w:t xml:space="preserve"> טופס אישור לימודי חוץ</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t> </w:t>
                              </w:r>
                            </w:p>
                            <w:p w:rsidR="00755D17" w:rsidRPr="00755D17" w:rsidRDefault="00755D17" w:rsidP="00755D17">
                              <w:pPr>
                                <w:rPr>
                                  <w:rtl/>
                                </w:rPr>
                              </w:pPr>
                              <w:r w:rsidRPr="00755D17">
                                <w:rPr>
                                  <w:rtl/>
                                </w:rPr>
                                <w:lastRenderedPageBreak/>
                                <w:t>* בנספחים שפורסמו ב-1.3.2017 נפלה טעות סופר. הנספחים פורסמו מחדש ב-5.3.2017.</w:t>
                              </w:r>
                            </w:p>
                          </w:tc>
                        </w:tr>
                        <w:tr w:rsidR="00755D17" w:rsidRPr="00755D17" w:rsidTr="00755D17">
                          <w:trPr>
                            <w:tblCellSpacing w:w="0" w:type="dxa"/>
                          </w:trPr>
                          <w:tc>
                            <w:tcPr>
                              <w:tcW w:w="0" w:type="auto"/>
                              <w:vAlign w:val="center"/>
                              <w:hideMark/>
                            </w:tcPr>
                            <w:p w:rsidR="00755D17" w:rsidRPr="00755D17" w:rsidRDefault="00755D17" w:rsidP="00755D17">
                              <w:pPr>
                                <w:rPr>
                                  <w:rtl/>
                                </w:rPr>
                              </w:pPr>
                            </w:p>
                          </w:tc>
                        </w:tr>
                        <w:tr w:rsidR="00755D17" w:rsidRPr="00755D17" w:rsidTr="00755D17">
                          <w:trPr>
                            <w:tblCellSpacing w:w="0" w:type="dxa"/>
                          </w:trPr>
                          <w:tc>
                            <w:tcPr>
                              <w:tcW w:w="0" w:type="auto"/>
                              <w:vAlign w:val="center"/>
                              <w:hideMark/>
                            </w:tcPr>
                            <w:tbl>
                              <w:tblPr>
                                <w:bidiVisual/>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84"/>
                              </w:tblGrid>
                              <w:tr w:rsidR="00755D17" w:rsidRPr="00755D17">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755D17" w:rsidRPr="00755D17" w:rsidRDefault="00755D17" w:rsidP="00755D17">
                                    <w:r w:rsidRPr="00755D17">
                                      <w:rPr>
                                        <w:b/>
                                        <w:bCs/>
                                        <w:rtl/>
                                      </w:rPr>
                                      <w:t xml:space="preserve">הכתובת למשלוח הבקשות לקיזוז: המחלקה לתלמידי חוץ, </w:t>
                                    </w:r>
                                    <w:proofErr w:type="spellStart"/>
                                    <w:r w:rsidRPr="00755D17">
                                      <w:rPr>
                                        <w:b/>
                                        <w:bCs/>
                                        <w:rtl/>
                                      </w:rPr>
                                      <w:t>המינהל</w:t>
                                    </w:r>
                                    <w:proofErr w:type="spellEnd"/>
                                    <w:r w:rsidRPr="00755D17">
                                      <w:rPr>
                                        <w:b/>
                                        <w:bCs/>
                                        <w:rtl/>
                                      </w:rPr>
                                      <w:t xml:space="preserve"> הפדגוגי,</w:t>
                                    </w:r>
                                    <w:r w:rsidRPr="00755D17">
                                      <w:rPr>
                                        <w:b/>
                                        <w:bCs/>
                                        <w:rtl/>
                                      </w:rPr>
                                      <w:br/>
                                      <w:t>האגף ליישום חוק ומדיניות במערכת החינוך,</w:t>
                                    </w:r>
                                    <w:r w:rsidRPr="00755D17">
                                      <w:rPr>
                                        <w:b/>
                                        <w:bCs/>
                                        <w:rtl/>
                                      </w:rPr>
                                      <w:br/>
                                      <w:t>משרד החינוך, רח' דבורה הנביאה 2, ירושלים מיקוד 9100201.</w:t>
                                    </w:r>
                                    <w:r w:rsidRPr="00755D17">
                                      <w:rPr>
                                        <w:b/>
                                        <w:bCs/>
                                        <w:rtl/>
                                      </w:rPr>
                                      <w:br/>
                                      <w:t>לא יטופלו בקשות קיזוז שיישלחו בדוא"ל.</w:t>
                                    </w:r>
                                    <w:r w:rsidRPr="00755D17">
                                      <w:rPr>
                                        <w:b/>
                                        <w:bCs/>
                                        <w:rtl/>
                                      </w:rPr>
                                      <w:br/>
                                      <w:t xml:space="preserve">בשאלות אפשר לפנות אל המחלקה לתלמידי חוץ, טל' 02-5604023. </w:t>
                                    </w:r>
                                  </w:p>
                                </w:tc>
                              </w:tr>
                            </w:tbl>
                            <w:p w:rsidR="00755D17" w:rsidRPr="00755D17" w:rsidRDefault="00755D17" w:rsidP="00755D17">
                              <w:pPr>
                                <w:rPr>
                                  <w:rtl/>
                                </w:rPr>
                              </w:pPr>
                            </w:p>
                          </w:tc>
                        </w:tr>
                        <w:tr w:rsidR="00755D17" w:rsidRPr="00755D17" w:rsidTr="00755D17">
                          <w:trPr>
                            <w:tblCellSpacing w:w="0" w:type="dxa"/>
                          </w:trPr>
                          <w:tc>
                            <w:tcPr>
                              <w:tcW w:w="0" w:type="auto"/>
                              <w:vAlign w:val="center"/>
                              <w:hideMark/>
                            </w:tcPr>
                            <w:p w:rsidR="00755D17" w:rsidRPr="00755D17" w:rsidRDefault="00755D17" w:rsidP="00755D17"/>
                          </w:tc>
                        </w:tr>
                      </w:tbl>
                      <w:p w:rsidR="00755D17" w:rsidRPr="00755D17" w:rsidRDefault="00755D17" w:rsidP="00755D17"/>
                    </w:tc>
                  </w:tr>
                </w:tbl>
                <w:p w:rsidR="00755D17" w:rsidRPr="00755D17" w:rsidRDefault="00755D17" w:rsidP="00755D17"/>
              </w:tc>
              <w:tc>
                <w:tcPr>
                  <w:tcW w:w="1515" w:type="dxa"/>
                  <w:hideMark/>
                </w:tcPr>
                <w:p w:rsidR="00755D17" w:rsidRPr="00755D17" w:rsidRDefault="00755D17" w:rsidP="00755D17"/>
              </w:tc>
            </w:tr>
          </w:tbl>
          <w:p w:rsidR="00755D17" w:rsidRPr="00755D17" w:rsidRDefault="00755D17" w:rsidP="00755D17"/>
        </w:tc>
      </w:tr>
      <w:tr w:rsidR="00755D17" w:rsidRPr="00755D17" w:rsidTr="00755D17">
        <w:trPr>
          <w:trHeight w:val="660"/>
          <w:tblCellSpacing w:w="0" w:type="dxa"/>
          <w:jc w:val="center"/>
        </w:trPr>
        <w:tc>
          <w:tcPr>
            <w:tcW w:w="0" w:type="auto"/>
            <w:vAlign w:val="bottom"/>
            <w:hideMark/>
          </w:tcPr>
          <w:tbl>
            <w:tblPr>
              <w:tblpPr w:leftFromText="36" w:rightFromText="36" w:vertAnchor="text" w:tblpXSpec="right" w:tblpYSpec="center"/>
              <w:bidiVisual/>
              <w:tblW w:w="0" w:type="auto"/>
              <w:tblCellSpacing w:w="0" w:type="dxa"/>
              <w:tblCellMar>
                <w:left w:w="0" w:type="dxa"/>
                <w:right w:w="0" w:type="dxa"/>
              </w:tblCellMar>
              <w:tblLook w:val="04A0" w:firstRow="1" w:lastRow="0" w:firstColumn="1" w:lastColumn="0" w:noHBand="0" w:noVBand="1"/>
            </w:tblPr>
            <w:tblGrid>
              <w:gridCol w:w="1736"/>
              <w:gridCol w:w="6570"/>
            </w:tblGrid>
            <w:tr w:rsidR="00755D17" w:rsidRPr="00755D17">
              <w:trPr>
                <w:tblCellSpacing w:w="0" w:type="dxa"/>
              </w:trPr>
              <w:tc>
                <w:tcPr>
                  <w:tcW w:w="2100" w:type="dxa"/>
                  <w:noWrap/>
                  <w:vAlign w:val="center"/>
                  <w:hideMark/>
                </w:tcPr>
                <w:p w:rsidR="00755D17" w:rsidRPr="00755D17" w:rsidRDefault="00755D17" w:rsidP="00755D17">
                  <w:r w:rsidRPr="00755D17">
                    <w:rPr>
                      <w:rtl/>
                    </w:rPr>
                    <w:lastRenderedPageBreak/>
                    <w:t> </w:t>
                  </w:r>
                </w:p>
              </w:tc>
              <w:tc>
                <w:tcPr>
                  <w:tcW w:w="7950" w:type="dxa"/>
                  <w:noWrap/>
                  <w:vAlign w:val="center"/>
                  <w:hideMark/>
                </w:tcPr>
                <w:p w:rsidR="00755D17" w:rsidRPr="00755D17" w:rsidRDefault="00755D17" w:rsidP="00755D17">
                  <w:pPr>
                    <w:rPr>
                      <w:rtl/>
                    </w:rPr>
                  </w:pPr>
                  <w:r w:rsidRPr="00755D17">
                    <w:pict>
                      <v:rect id="_x0000_i1077" style="width:0;height:1.5pt" o:hralign="center" o:hrstd="t" o:hr="t" fillcolor="#a0a0a0" stroked="f"/>
                    </w:pict>
                  </w:r>
                </w:p>
                <w:p w:rsidR="00755D17" w:rsidRPr="00755D17" w:rsidRDefault="00755D17" w:rsidP="00755D17">
                  <w:pPr>
                    <w:rPr>
                      <w:rtl/>
                    </w:rPr>
                  </w:pPr>
                  <w:r w:rsidRPr="00755D17">
                    <w:rPr>
                      <w:rtl/>
                    </w:rPr>
                    <w:br/>
                    <w:t xml:space="preserve">חוזר </w:t>
                  </w:r>
                  <w:proofErr w:type="spellStart"/>
                  <w:r w:rsidRPr="00755D17">
                    <w:rPr>
                      <w:rtl/>
                    </w:rPr>
                    <w:t>מנכ</w:t>
                  </w:r>
                  <w:proofErr w:type="spellEnd"/>
                  <w:r w:rsidRPr="00755D17">
                    <w:rPr>
                      <w:rtl/>
                    </w:rPr>
                    <w:t xml:space="preserve">''ל </w:t>
                  </w:r>
                  <w:proofErr w:type="spellStart"/>
                  <w:r w:rsidRPr="00755D17">
                    <w:rPr>
                      <w:rtl/>
                    </w:rPr>
                    <w:t>תשעז</w:t>
                  </w:r>
                  <w:proofErr w:type="spellEnd"/>
                  <w:r w:rsidRPr="00755D17">
                    <w:rPr>
                      <w:rtl/>
                    </w:rPr>
                    <w:t>/7, ג' באדר תשע"ז, 1 במרס 2017, 01 במרץ 2017</w:t>
                  </w:r>
                </w:p>
              </w:tc>
            </w:tr>
          </w:tbl>
          <w:p w:rsidR="00755D17" w:rsidRPr="00755D17" w:rsidRDefault="00755D17" w:rsidP="00755D17">
            <w:pPr>
              <w:rPr>
                <w:rtl/>
              </w:rPr>
            </w:pPr>
          </w:p>
        </w:tc>
      </w:tr>
    </w:tbl>
    <w:p w:rsidR="006A0D80" w:rsidRPr="00755D17" w:rsidRDefault="006A0D80"/>
    <w:sectPr w:rsidR="006A0D80" w:rsidRPr="00755D17" w:rsidSect="00CA6D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F7854"/>
    <w:multiLevelType w:val="multilevel"/>
    <w:tmpl w:val="F97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17"/>
    <w:rsid w:val="006046C7"/>
    <w:rsid w:val="006A0D80"/>
    <w:rsid w:val="00755D17"/>
    <w:rsid w:val="00CA6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3411"/>
  <w15:chartTrackingRefBased/>
  <w15:docId w15:val="{68C86F21-46FB-4165-B020-A1D33FD3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55D17"/>
    <w:rPr>
      <w:color w:val="0563C1" w:themeColor="hyperlink"/>
      <w:u w:val="single"/>
    </w:rPr>
  </w:style>
  <w:style w:type="character" w:styleId="a3">
    <w:name w:val="Mention"/>
    <w:basedOn w:val="a0"/>
    <w:uiPriority w:val="99"/>
    <w:semiHidden/>
    <w:unhideWhenUsed/>
    <w:rsid w:val="00755D1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9820">
      <w:bodyDiv w:val="1"/>
      <w:marLeft w:val="0"/>
      <w:marRight w:val="0"/>
      <w:marTop w:val="0"/>
      <w:marBottom w:val="0"/>
      <w:divBdr>
        <w:top w:val="none" w:sz="0" w:space="0" w:color="auto"/>
        <w:left w:val="none" w:sz="0" w:space="0" w:color="auto"/>
        <w:bottom w:val="none" w:sz="0" w:space="0" w:color="auto"/>
        <w:right w:val="none" w:sz="0" w:space="0" w:color="auto"/>
      </w:divBdr>
      <w:divsChild>
        <w:div w:id="883562762">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 w:id="130963232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81">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 w:id="1634602042">
      <w:bodyDiv w:val="1"/>
      <w:marLeft w:val="0"/>
      <w:marRight w:val="0"/>
      <w:marTop w:val="0"/>
      <w:marBottom w:val="0"/>
      <w:divBdr>
        <w:top w:val="none" w:sz="0" w:space="0" w:color="auto"/>
        <w:left w:val="none" w:sz="0" w:space="0" w:color="auto"/>
        <w:bottom w:val="none" w:sz="0" w:space="0" w:color="auto"/>
        <w:right w:val="none" w:sz="0" w:space="0" w:color="auto"/>
      </w:divBdr>
      <w:divsChild>
        <w:div w:id="1445493278">
          <w:marLeft w:val="75"/>
          <w:marRight w:val="0"/>
          <w:marTop w:val="15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yda.education.gov.il/files/HozerMankal/H-2017-7-3-7-3-nispach4.docx" TargetMode="External"/><Relationship Id="rId13" Type="http://schemas.openxmlformats.org/officeDocument/2006/relationships/hyperlink" Target="http://meyda.education.gov.il/files/HozerMankal/H-2017-7-3-7-3-nispach9.docx" TargetMode="External"/><Relationship Id="rId18" Type="http://schemas.openxmlformats.org/officeDocument/2006/relationships/hyperlink" Target="http://meyda.education.gov.il/files/HozerMankal/H-2017-7-3-7-3-nispach4.docx" TargetMode="External"/><Relationship Id="rId26" Type="http://schemas.openxmlformats.org/officeDocument/2006/relationships/hyperlink" Target="http://meyda.education.gov.il/files/HozerMankal/H-2017-7-3-7-3-nispach12.docx" TargetMode="External"/><Relationship Id="rId3" Type="http://schemas.openxmlformats.org/officeDocument/2006/relationships/settings" Target="settings.xml"/><Relationship Id="rId21" Type="http://schemas.openxmlformats.org/officeDocument/2006/relationships/hyperlink" Target="http://meyda.education.gov.il/files/HozerMankal/H-2017-7-3-7-3-nispach7.docx" TargetMode="External"/><Relationship Id="rId7" Type="http://schemas.openxmlformats.org/officeDocument/2006/relationships/hyperlink" Target="http://meyda.education.gov.il/files/HozerMankal/H-2017-7-3-7-3-nispach3.docx" TargetMode="External"/><Relationship Id="rId12" Type="http://schemas.openxmlformats.org/officeDocument/2006/relationships/hyperlink" Target="http://meyda.education.gov.il/files/HozerMankal/H-2017-7-3-7-3-nispach8.docx" TargetMode="External"/><Relationship Id="rId17" Type="http://schemas.openxmlformats.org/officeDocument/2006/relationships/hyperlink" Target="http://meyda.education.gov.il/files/HozerMankal/H-2017-7-3-7-3-nispach3.docx" TargetMode="External"/><Relationship Id="rId25" Type="http://schemas.openxmlformats.org/officeDocument/2006/relationships/hyperlink" Target="http://meyda.education.gov.il/files/HozerMankal/H-2017-7-3-7-3-nispach11.docx" TargetMode="External"/><Relationship Id="rId2" Type="http://schemas.openxmlformats.org/officeDocument/2006/relationships/styles" Target="styles.xml"/><Relationship Id="rId16" Type="http://schemas.openxmlformats.org/officeDocument/2006/relationships/hyperlink" Target="http://meyda.education.gov.il/files/HozerMankal/H-2017-7-3-7-3-nispach2.docx" TargetMode="External"/><Relationship Id="rId20" Type="http://schemas.openxmlformats.org/officeDocument/2006/relationships/hyperlink" Target="http://meyda.education.gov.il/files/HozerMankal/H-2017-7-3-7-3-nispach6.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yda.education.gov.il/files/HozerMankal/H-2017-7-3-7-3-nispach2.docx" TargetMode="External"/><Relationship Id="rId11" Type="http://schemas.openxmlformats.org/officeDocument/2006/relationships/hyperlink" Target="http://meyda.education.gov.il/files/HozerMankal/H-2017-7-3-7-3-nispach11.docx" TargetMode="External"/><Relationship Id="rId24" Type="http://schemas.openxmlformats.org/officeDocument/2006/relationships/hyperlink" Target="http://meyda.education.gov.il/files/HozerMankal/H-2017-7-3-7-3-nispach10.docx" TargetMode="External"/><Relationship Id="rId5" Type="http://schemas.openxmlformats.org/officeDocument/2006/relationships/hyperlink" Target="http://meyda.education.gov.il/files/HozerMankal/H-2017-7-3-7-3-nispach1.docx" TargetMode="External"/><Relationship Id="rId15" Type="http://schemas.openxmlformats.org/officeDocument/2006/relationships/hyperlink" Target="http://meyda.education.gov.il/files/HozerMankal/H-2017-7-3-7-3-nispach1.docx" TargetMode="External"/><Relationship Id="rId23" Type="http://schemas.openxmlformats.org/officeDocument/2006/relationships/hyperlink" Target="http://meyda.education.gov.il/files/HozerMankal/H-2017-7-3-7-3-nispach9.docx" TargetMode="External"/><Relationship Id="rId28" Type="http://schemas.openxmlformats.org/officeDocument/2006/relationships/fontTable" Target="fontTable.xml"/><Relationship Id="rId10" Type="http://schemas.openxmlformats.org/officeDocument/2006/relationships/hyperlink" Target="http://meyda.education.gov.il/files/HozerMankal/H-2017-7-3-7-3-nispach12.docx" TargetMode="External"/><Relationship Id="rId19" Type="http://schemas.openxmlformats.org/officeDocument/2006/relationships/hyperlink" Target="http://meyda.education.gov.il/files/HozerMankal/H-2017-7-3-7-3-nispach5.docx" TargetMode="External"/><Relationship Id="rId4" Type="http://schemas.openxmlformats.org/officeDocument/2006/relationships/webSettings" Target="webSettings.xml"/><Relationship Id="rId9" Type="http://schemas.openxmlformats.org/officeDocument/2006/relationships/hyperlink" Target="http://meyda.education.gov.il/files/HozerMankal/H-2017-7-3-7-3-nispach5.docx" TargetMode="External"/><Relationship Id="rId14" Type="http://schemas.openxmlformats.org/officeDocument/2006/relationships/hyperlink" Target="http://meyda.education.gov.il/files/HozerMankal/H-2017-7-3-7-3-nispach10.docx" TargetMode="External"/><Relationship Id="rId22" Type="http://schemas.openxmlformats.org/officeDocument/2006/relationships/hyperlink" Target="http://meyda.education.gov.il/files/HozerMankal/H-2017-7-3-7-3-nispach8.docx" TargetMode="External"/><Relationship Id="rId27" Type="http://schemas.openxmlformats.org/officeDocument/2006/relationships/hyperlink" Target="http://meyda.education.gov.il/files/HozerMankal/H-2017-7-3-7-3-nispach13.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2320</Words>
  <Characters>11602</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ayelet@nativ.systems</dc:creator>
  <cp:keywords/>
  <dc:description/>
  <cp:lastModifiedBy>ayelet@nativ.systems</cp:lastModifiedBy>
  <cp:revision>3</cp:revision>
  <dcterms:created xsi:type="dcterms:W3CDTF">2017-03-26T07:04:00Z</dcterms:created>
  <dcterms:modified xsi:type="dcterms:W3CDTF">2017-03-26T07:09:00Z</dcterms:modified>
</cp:coreProperties>
</file>