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95" w:rsidRPr="00634D3F" w:rsidRDefault="00634D3F" w:rsidP="00634D3F">
      <w:pPr>
        <w:spacing w:line="360" w:lineRule="auto"/>
        <w:jc w:val="right"/>
        <w:rPr>
          <w:rFonts w:cs="David"/>
          <w:sz w:val="28"/>
          <w:szCs w:val="28"/>
          <w:rtl/>
        </w:rPr>
      </w:pPr>
      <w:bookmarkStart w:id="0" w:name="_GoBack"/>
      <w:bookmarkEnd w:id="0"/>
      <w:r w:rsidRPr="00634D3F">
        <w:rPr>
          <w:rFonts w:cs="David" w:hint="eastAsia"/>
          <w:sz w:val="28"/>
          <w:szCs w:val="28"/>
          <w:rtl/>
        </w:rPr>
        <w:t>‏</w:t>
      </w:r>
      <w:r w:rsidRPr="00634D3F">
        <w:rPr>
          <w:rFonts w:cs="David" w:hint="cs"/>
          <w:sz w:val="28"/>
          <w:szCs w:val="28"/>
          <w:rtl/>
        </w:rPr>
        <w:t xml:space="preserve">ירושלים, </w:t>
      </w:r>
      <w:r w:rsidRPr="00634D3F">
        <w:rPr>
          <w:rFonts w:cs="David" w:hint="eastAsia"/>
          <w:sz w:val="28"/>
          <w:szCs w:val="28"/>
          <w:rtl/>
        </w:rPr>
        <w:t>ל</w:t>
      </w:r>
      <w:r w:rsidRPr="00634D3F">
        <w:rPr>
          <w:rFonts w:cs="David"/>
          <w:sz w:val="28"/>
          <w:szCs w:val="28"/>
          <w:rtl/>
        </w:rPr>
        <w:t xml:space="preserve">' </w:t>
      </w:r>
      <w:r>
        <w:rPr>
          <w:rFonts w:cs="David" w:hint="cs"/>
          <w:sz w:val="28"/>
          <w:szCs w:val="28"/>
          <w:rtl/>
        </w:rPr>
        <w:t>ב</w:t>
      </w:r>
      <w:r w:rsidRPr="00634D3F">
        <w:rPr>
          <w:rFonts w:cs="David"/>
          <w:sz w:val="28"/>
          <w:szCs w:val="28"/>
          <w:rtl/>
        </w:rPr>
        <w:t>ניסן תשע"ו</w:t>
      </w:r>
    </w:p>
    <w:p w:rsidR="00634D3F" w:rsidRDefault="00634D3F" w:rsidP="00634D3F">
      <w:pPr>
        <w:spacing w:line="360" w:lineRule="auto"/>
        <w:jc w:val="right"/>
        <w:rPr>
          <w:rFonts w:cs="David"/>
          <w:sz w:val="28"/>
          <w:szCs w:val="28"/>
          <w:rtl/>
        </w:rPr>
      </w:pPr>
      <w:r w:rsidRPr="00634D3F">
        <w:rPr>
          <w:rFonts w:cs="David" w:hint="eastAsia"/>
          <w:sz w:val="28"/>
          <w:szCs w:val="28"/>
          <w:rtl/>
        </w:rPr>
        <w:t>‏</w:t>
      </w:r>
      <w:r w:rsidRPr="00634D3F">
        <w:rPr>
          <w:rFonts w:cs="David"/>
          <w:sz w:val="28"/>
          <w:szCs w:val="28"/>
          <w:rtl/>
        </w:rPr>
        <w:t xml:space="preserve">08 </w:t>
      </w:r>
      <w:r>
        <w:rPr>
          <w:rFonts w:cs="David" w:hint="cs"/>
          <w:sz w:val="28"/>
          <w:szCs w:val="28"/>
          <w:rtl/>
        </w:rPr>
        <w:t>ב</w:t>
      </w:r>
      <w:r w:rsidRPr="00634D3F">
        <w:rPr>
          <w:rFonts w:cs="David"/>
          <w:sz w:val="28"/>
          <w:szCs w:val="28"/>
          <w:rtl/>
        </w:rPr>
        <w:t>מאי</w:t>
      </w:r>
      <w:r>
        <w:rPr>
          <w:rFonts w:cs="David" w:hint="cs"/>
          <w:sz w:val="28"/>
          <w:szCs w:val="28"/>
          <w:rtl/>
        </w:rPr>
        <w:t xml:space="preserve">   </w:t>
      </w:r>
      <w:r w:rsidRPr="00634D3F">
        <w:rPr>
          <w:rFonts w:cs="David"/>
          <w:sz w:val="28"/>
          <w:szCs w:val="28"/>
          <w:rtl/>
        </w:rPr>
        <w:t xml:space="preserve"> 2016</w:t>
      </w:r>
    </w:p>
    <w:p w:rsidR="00634D3F" w:rsidRPr="00634D3F" w:rsidRDefault="00634D3F" w:rsidP="00634D3F">
      <w:pPr>
        <w:spacing w:line="360" w:lineRule="auto"/>
        <w:jc w:val="right"/>
        <w:rPr>
          <w:rFonts w:cs="David"/>
          <w:sz w:val="28"/>
          <w:szCs w:val="28"/>
          <w:rtl/>
        </w:rPr>
      </w:pPr>
      <w:r>
        <w:rPr>
          <w:rFonts w:cs="David" w:hint="cs"/>
          <w:sz w:val="28"/>
          <w:szCs w:val="28"/>
          <w:rtl/>
        </w:rPr>
        <w:t>סימוכין: 17773</w:t>
      </w:r>
    </w:p>
    <w:p w:rsidR="00683531" w:rsidRPr="00D953DC" w:rsidRDefault="00063B95" w:rsidP="00BB036C">
      <w:pPr>
        <w:spacing w:line="360" w:lineRule="auto"/>
        <w:rPr>
          <w:rFonts w:cs="David"/>
          <w:b/>
          <w:bCs/>
          <w:sz w:val="28"/>
          <w:szCs w:val="28"/>
          <w:rtl/>
        </w:rPr>
      </w:pPr>
      <w:r>
        <w:rPr>
          <w:rFonts w:cs="David" w:hint="cs"/>
          <w:b/>
          <w:bCs/>
          <w:sz w:val="28"/>
          <w:szCs w:val="28"/>
          <w:rtl/>
        </w:rPr>
        <w:t>ל</w:t>
      </w:r>
      <w:r w:rsidR="00D9405D" w:rsidRPr="00D953DC">
        <w:rPr>
          <w:rFonts w:cs="David" w:hint="cs"/>
          <w:b/>
          <w:bCs/>
          <w:sz w:val="28"/>
          <w:szCs w:val="28"/>
          <w:rtl/>
        </w:rPr>
        <w:t>כבוד</w:t>
      </w:r>
    </w:p>
    <w:p w:rsidR="00683531" w:rsidRPr="00D953DC" w:rsidRDefault="00683531" w:rsidP="00D34A6A">
      <w:pPr>
        <w:spacing w:line="360" w:lineRule="auto"/>
        <w:jc w:val="both"/>
        <w:rPr>
          <w:rFonts w:cs="David"/>
          <w:b/>
          <w:bCs/>
          <w:sz w:val="28"/>
          <w:szCs w:val="28"/>
          <w:rtl/>
        </w:rPr>
      </w:pPr>
      <w:r w:rsidRPr="00D953DC">
        <w:rPr>
          <w:rFonts w:cs="David" w:hint="cs"/>
          <w:b/>
          <w:bCs/>
          <w:sz w:val="28"/>
          <w:szCs w:val="28"/>
          <w:rtl/>
        </w:rPr>
        <w:t>מנהלי תחו</w:t>
      </w:r>
      <w:r w:rsidR="00D34A6A">
        <w:rPr>
          <w:rFonts w:cs="David" w:hint="cs"/>
          <w:b/>
          <w:bCs/>
          <w:sz w:val="28"/>
          <w:szCs w:val="28"/>
          <w:rtl/>
        </w:rPr>
        <w:t>ם</w:t>
      </w:r>
      <w:r w:rsidR="004D0C72" w:rsidRPr="00D953DC">
        <w:rPr>
          <w:rFonts w:cs="David" w:hint="cs"/>
          <w:b/>
          <w:bCs/>
          <w:sz w:val="28"/>
          <w:szCs w:val="28"/>
          <w:rtl/>
        </w:rPr>
        <w:t xml:space="preserve"> כוח אדם </w:t>
      </w:r>
      <w:r w:rsidRPr="00D953DC">
        <w:rPr>
          <w:rFonts w:cs="David" w:hint="cs"/>
          <w:b/>
          <w:bCs/>
          <w:sz w:val="28"/>
          <w:szCs w:val="28"/>
          <w:rtl/>
        </w:rPr>
        <w:t xml:space="preserve">בהוראה במחוזות </w:t>
      </w:r>
    </w:p>
    <w:p w:rsidR="00683531" w:rsidRPr="00D953DC" w:rsidRDefault="003D032C" w:rsidP="005A2150">
      <w:pPr>
        <w:spacing w:line="360" w:lineRule="auto"/>
        <w:jc w:val="both"/>
        <w:rPr>
          <w:rFonts w:cs="David"/>
          <w:b/>
          <w:bCs/>
          <w:sz w:val="28"/>
          <w:szCs w:val="28"/>
          <w:u w:val="single"/>
          <w:rtl/>
        </w:rPr>
      </w:pPr>
      <w:r w:rsidRPr="00D953DC">
        <w:rPr>
          <w:rFonts w:cs="David" w:hint="cs"/>
          <w:b/>
          <w:bCs/>
          <w:sz w:val="28"/>
          <w:szCs w:val="28"/>
          <w:u w:val="single"/>
          <w:rtl/>
        </w:rPr>
        <w:t xml:space="preserve">חשבי המחוזות </w:t>
      </w:r>
    </w:p>
    <w:p w:rsidR="00683531" w:rsidRPr="00D953DC" w:rsidRDefault="00683531" w:rsidP="005A2150">
      <w:pPr>
        <w:spacing w:line="360" w:lineRule="auto"/>
        <w:jc w:val="both"/>
        <w:rPr>
          <w:rFonts w:cs="David"/>
          <w:b/>
          <w:bCs/>
          <w:sz w:val="28"/>
          <w:szCs w:val="28"/>
          <w:rtl/>
        </w:rPr>
      </w:pPr>
    </w:p>
    <w:p w:rsidR="009E66FB" w:rsidRPr="00D953DC" w:rsidRDefault="00072DA7" w:rsidP="005A2150">
      <w:pPr>
        <w:spacing w:line="360" w:lineRule="auto"/>
        <w:jc w:val="center"/>
        <w:rPr>
          <w:rFonts w:cs="David"/>
          <w:b/>
          <w:bCs/>
          <w:sz w:val="28"/>
          <w:szCs w:val="28"/>
          <w:u w:val="single"/>
          <w:rtl/>
        </w:rPr>
      </w:pPr>
      <w:r w:rsidRPr="00072DA7">
        <w:rPr>
          <w:rFonts w:cs="David" w:hint="cs"/>
          <w:sz w:val="28"/>
          <w:szCs w:val="28"/>
          <w:rtl/>
        </w:rPr>
        <w:t>הנדון</w:t>
      </w:r>
      <w:r>
        <w:rPr>
          <w:rFonts w:cs="David" w:hint="cs"/>
          <w:b/>
          <w:bCs/>
          <w:sz w:val="28"/>
          <w:szCs w:val="28"/>
          <w:u w:val="single"/>
          <w:rtl/>
        </w:rPr>
        <w:t xml:space="preserve">: </w:t>
      </w:r>
      <w:r w:rsidR="00683531" w:rsidRPr="00D953DC">
        <w:rPr>
          <w:rFonts w:cs="David" w:hint="cs"/>
          <w:b/>
          <w:bCs/>
          <w:sz w:val="28"/>
          <w:szCs w:val="28"/>
          <w:u w:val="single"/>
          <w:rtl/>
        </w:rPr>
        <w:t xml:space="preserve">נוהל אישור העסקה חריגה </w:t>
      </w:r>
      <w:r w:rsidR="002E788C" w:rsidRPr="00D953DC">
        <w:rPr>
          <w:rFonts w:cs="David" w:hint="cs"/>
          <w:b/>
          <w:bCs/>
          <w:sz w:val="28"/>
          <w:szCs w:val="28"/>
          <w:u w:val="single"/>
          <w:rtl/>
        </w:rPr>
        <w:t xml:space="preserve">בחינוך הרשמי: </w:t>
      </w:r>
    </w:p>
    <w:p w:rsidR="00683531" w:rsidRPr="00D953DC" w:rsidRDefault="00072DA7" w:rsidP="005A2150">
      <w:pPr>
        <w:spacing w:line="360" w:lineRule="auto"/>
        <w:jc w:val="center"/>
        <w:rPr>
          <w:rFonts w:cs="David"/>
          <w:sz w:val="28"/>
          <w:szCs w:val="28"/>
          <w:u w:val="single"/>
        </w:rPr>
      </w:pPr>
      <w:r w:rsidRPr="00072DA7">
        <w:rPr>
          <w:rFonts w:cs="David" w:hint="cs"/>
          <w:b/>
          <w:bCs/>
          <w:sz w:val="28"/>
          <w:szCs w:val="28"/>
          <w:rtl/>
        </w:rPr>
        <w:t xml:space="preserve">                      </w:t>
      </w:r>
      <w:r w:rsidR="00683531" w:rsidRPr="00D953DC">
        <w:rPr>
          <w:rFonts w:cs="David" w:hint="cs"/>
          <w:b/>
          <w:bCs/>
          <w:sz w:val="28"/>
          <w:szCs w:val="28"/>
          <w:u w:val="single"/>
          <w:rtl/>
        </w:rPr>
        <w:t>מעל 100% משרה</w:t>
      </w:r>
      <w:r w:rsidR="002E788C" w:rsidRPr="00D953DC">
        <w:rPr>
          <w:rFonts w:cs="David" w:hint="cs"/>
          <w:b/>
          <w:bCs/>
          <w:sz w:val="28"/>
          <w:szCs w:val="28"/>
          <w:u w:val="single"/>
          <w:rtl/>
        </w:rPr>
        <w:t xml:space="preserve"> או ק</w:t>
      </w:r>
      <w:r w:rsidR="00683531" w:rsidRPr="00D953DC">
        <w:rPr>
          <w:rFonts w:cs="David" w:hint="cs"/>
          <w:b/>
          <w:bCs/>
          <w:sz w:val="28"/>
          <w:szCs w:val="28"/>
          <w:u w:val="single"/>
          <w:rtl/>
        </w:rPr>
        <w:t>טן מהיקף משרה מינימאלי</w:t>
      </w:r>
      <w:r w:rsidR="00D4272A" w:rsidRPr="00D953DC">
        <w:rPr>
          <w:rFonts w:cs="David" w:hint="cs"/>
          <w:sz w:val="28"/>
          <w:szCs w:val="28"/>
          <w:u w:val="single"/>
          <w:rtl/>
        </w:rPr>
        <w:t xml:space="preserve"> </w:t>
      </w:r>
    </w:p>
    <w:p w:rsidR="0001118D" w:rsidRPr="00D953DC" w:rsidRDefault="0001118D" w:rsidP="005A2150">
      <w:pPr>
        <w:spacing w:line="360" w:lineRule="auto"/>
        <w:jc w:val="both"/>
        <w:rPr>
          <w:rFonts w:cs="David"/>
          <w:sz w:val="28"/>
          <w:szCs w:val="28"/>
          <w:rtl/>
        </w:rPr>
      </w:pPr>
    </w:p>
    <w:p w:rsidR="0041071A" w:rsidRPr="00D953DC" w:rsidRDefault="00683531" w:rsidP="005A2150">
      <w:pPr>
        <w:spacing w:line="360" w:lineRule="auto"/>
        <w:jc w:val="both"/>
        <w:rPr>
          <w:rFonts w:cs="David"/>
          <w:b/>
          <w:bCs/>
          <w:sz w:val="28"/>
          <w:szCs w:val="28"/>
          <w:rtl/>
        </w:rPr>
      </w:pPr>
      <w:r w:rsidRPr="00D953DC">
        <w:rPr>
          <w:rFonts w:cs="David" w:hint="cs"/>
          <w:sz w:val="28"/>
          <w:szCs w:val="28"/>
          <w:rtl/>
        </w:rPr>
        <w:t>תחולת הנוהל – שנת הלימודים</w:t>
      </w:r>
      <w:r w:rsidRPr="00D953DC">
        <w:rPr>
          <w:rFonts w:cs="David" w:hint="cs"/>
          <w:b/>
          <w:bCs/>
          <w:sz w:val="28"/>
          <w:szCs w:val="28"/>
          <w:rtl/>
        </w:rPr>
        <w:t xml:space="preserve"> </w:t>
      </w:r>
      <w:r w:rsidRPr="00B861C8">
        <w:rPr>
          <w:rFonts w:cs="David" w:hint="cs"/>
          <w:b/>
          <w:bCs/>
          <w:sz w:val="28"/>
          <w:szCs w:val="28"/>
          <w:rtl/>
        </w:rPr>
        <w:t>תשע"</w:t>
      </w:r>
      <w:r w:rsidR="00CC556D" w:rsidRPr="00B861C8">
        <w:rPr>
          <w:rFonts w:cs="David" w:hint="cs"/>
          <w:b/>
          <w:bCs/>
          <w:sz w:val="28"/>
          <w:szCs w:val="28"/>
          <w:rtl/>
        </w:rPr>
        <w:t>ו</w:t>
      </w:r>
      <w:r w:rsidR="0041071A" w:rsidRPr="00D953DC">
        <w:rPr>
          <w:rFonts w:cs="David" w:hint="cs"/>
          <w:b/>
          <w:bCs/>
          <w:sz w:val="28"/>
          <w:szCs w:val="28"/>
          <w:rtl/>
        </w:rPr>
        <w:t>.</w:t>
      </w:r>
    </w:p>
    <w:p w:rsidR="0041071A" w:rsidRPr="00D953DC" w:rsidRDefault="0041071A" w:rsidP="005A2150">
      <w:pPr>
        <w:spacing w:line="360" w:lineRule="auto"/>
        <w:jc w:val="both"/>
        <w:rPr>
          <w:rFonts w:cs="David"/>
          <w:b/>
          <w:bCs/>
          <w:sz w:val="28"/>
          <w:szCs w:val="28"/>
          <w:rtl/>
        </w:rPr>
      </w:pPr>
    </w:p>
    <w:p w:rsidR="00683531" w:rsidRPr="00063B95" w:rsidRDefault="00683531" w:rsidP="00096994">
      <w:pPr>
        <w:pStyle w:val="af"/>
        <w:tabs>
          <w:tab w:val="center" w:pos="4345"/>
        </w:tabs>
        <w:rPr>
          <w:rFonts w:ascii="David" w:hAnsi="David" w:cs="David"/>
          <w:b/>
          <w:bCs/>
          <w:sz w:val="28"/>
          <w:szCs w:val="28"/>
          <w:rtl/>
        </w:rPr>
      </w:pPr>
      <w:r w:rsidRPr="00063B95">
        <w:rPr>
          <w:rFonts w:ascii="David" w:hAnsi="David" w:cs="David"/>
          <w:b/>
          <w:bCs/>
          <w:sz w:val="28"/>
          <w:szCs w:val="28"/>
          <w:rtl/>
        </w:rPr>
        <w:t>הגדרות:</w:t>
      </w:r>
      <w:r w:rsidR="00096994" w:rsidRPr="00063B95">
        <w:rPr>
          <w:rFonts w:ascii="David" w:hAnsi="David" w:cs="David"/>
          <w:b/>
          <w:bCs/>
          <w:sz w:val="28"/>
          <w:szCs w:val="28"/>
          <w:rtl/>
        </w:rPr>
        <w:tab/>
      </w:r>
    </w:p>
    <w:p w:rsidR="00683531" w:rsidRDefault="00683531" w:rsidP="005A2150">
      <w:pPr>
        <w:pStyle w:val="a7"/>
        <w:numPr>
          <w:ilvl w:val="0"/>
          <w:numId w:val="24"/>
        </w:numPr>
        <w:spacing w:line="360" w:lineRule="auto"/>
        <w:jc w:val="both"/>
        <w:rPr>
          <w:rFonts w:cs="David"/>
          <w:sz w:val="28"/>
          <w:szCs w:val="28"/>
        </w:rPr>
      </w:pPr>
      <w:r w:rsidRPr="00D953DC">
        <w:rPr>
          <w:rFonts w:cs="David" w:hint="cs"/>
          <w:b/>
          <w:bCs/>
          <w:sz w:val="28"/>
          <w:szCs w:val="28"/>
          <w:rtl/>
        </w:rPr>
        <w:t>משרה מלאה</w:t>
      </w:r>
      <w:r w:rsidRPr="00D953DC">
        <w:rPr>
          <w:rFonts w:cs="David" w:hint="cs"/>
          <w:sz w:val="28"/>
          <w:szCs w:val="28"/>
          <w:rtl/>
        </w:rPr>
        <w:t xml:space="preserve"> – העסקה בהיקף של 100% משרה.</w:t>
      </w:r>
    </w:p>
    <w:p w:rsidR="00E17C58" w:rsidRPr="00E17C58" w:rsidRDefault="00E17C58" w:rsidP="00E17C58">
      <w:pPr>
        <w:pStyle w:val="a7"/>
        <w:numPr>
          <w:ilvl w:val="0"/>
          <w:numId w:val="24"/>
        </w:numPr>
        <w:spacing w:line="360" w:lineRule="auto"/>
        <w:rPr>
          <w:rFonts w:cs="David"/>
          <w:sz w:val="28"/>
          <w:szCs w:val="28"/>
          <w:rtl/>
        </w:rPr>
      </w:pPr>
      <w:r w:rsidRPr="00E17C58">
        <w:rPr>
          <w:rFonts w:cs="David" w:hint="cs"/>
          <w:b/>
          <w:bCs/>
          <w:sz w:val="28"/>
          <w:szCs w:val="28"/>
          <w:rtl/>
        </w:rPr>
        <w:t>הסכמי הרפורמ</w:t>
      </w:r>
      <w:r>
        <w:rPr>
          <w:rFonts w:cs="David" w:hint="cs"/>
          <w:b/>
          <w:bCs/>
          <w:sz w:val="28"/>
          <w:szCs w:val="28"/>
          <w:rtl/>
        </w:rPr>
        <w:t>ה</w:t>
      </w:r>
      <w:r w:rsidRPr="00E17C58">
        <w:rPr>
          <w:rFonts w:cs="David" w:hint="cs"/>
          <w:sz w:val="28"/>
          <w:szCs w:val="28"/>
          <w:rtl/>
        </w:rPr>
        <w:t xml:space="preserve"> </w:t>
      </w:r>
      <w:r w:rsidRPr="00E17C58">
        <w:rPr>
          <w:rFonts w:cs="David"/>
          <w:sz w:val="28"/>
          <w:szCs w:val="28"/>
          <w:rtl/>
        </w:rPr>
        <w:t>–</w:t>
      </w:r>
      <w:r w:rsidRPr="00E17C58">
        <w:rPr>
          <w:rFonts w:cs="David" w:hint="cs"/>
          <w:sz w:val="28"/>
          <w:szCs w:val="28"/>
          <w:rtl/>
        </w:rPr>
        <w:t xml:space="preserve"> הסכמי "אופק חדש" ו"עוז לתמורה" </w:t>
      </w:r>
      <w:r>
        <w:rPr>
          <w:rFonts w:cs="David" w:hint="cs"/>
          <w:sz w:val="28"/>
          <w:szCs w:val="28"/>
          <w:rtl/>
        </w:rPr>
        <w:t>.</w:t>
      </w:r>
    </w:p>
    <w:p w:rsidR="00E70F9E" w:rsidRPr="00D953DC" w:rsidRDefault="00E70F9E" w:rsidP="005A2150">
      <w:pPr>
        <w:pStyle w:val="a7"/>
        <w:numPr>
          <w:ilvl w:val="0"/>
          <w:numId w:val="24"/>
        </w:numPr>
        <w:spacing w:line="360" w:lineRule="auto"/>
        <w:jc w:val="both"/>
        <w:rPr>
          <w:rFonts w:cs="David"/>
          <w:sz w:val="28"/>
          <w:szCs w:val="28"/>
          <w:rtl/>
        </w:rPr>
      </w:pPr>
      <w:r w:rsidRPr="00D953DC">
        <w:rPr>
          <w:rFonts w:cs="David" w:hint="cs"/>
          <w:b/>
          <w:bCs/>
          <w:sz w:val="28"/>
          <w:szCs w:val="28"/>
          <w:rtl/>
        </w:rPr>
        <w:t>טרום רפורמ</w:t>
      </w:r>
      <w:r w:rsidR="009E1E42" w:rsidRPr="00D953DC">
        <w:rPr>
          <w:rFonts w:cs="David" w:hint="cs"/>
          <w:b/>
          <w:bCs/>
          <w:sz w:val="28"/>
          <w:szCs w:val="28"/>
          <w:rtl/>
        </w:rPr>
        <w:t>ה</w:t>
      </w:r>
      <w:r w:rsidRPr="00D953DC">
        <w:rPr>
          <w:rFonts w:cs="David" w:hint="cs"/>
          <w:sz w:val="28"/>
          <w:szCs w:val="28"/>
          <w:rtl/>
        </w:rPr>
        <w:t xml:space="preserve"> </w:t>
      </w:r>
      <w:r w:rsidRPr="00D953DC">
        <w:rPr>
          <w:rFonts w:cs="David"/>
          <w:sz w:val="28"/>
          <w:szCs w:val="28"/>
          <w:rtl/>
        </w:rPr>
        <w:t>–</w:t>
      </w:r>
      <w:r w:rsidRPr="00D953DC">
        <w:rPr>
          <w:rFonts w:cs="David" w:hint="cs"/>
          <w:sz w:val="28"/>
          <w:szCs w:val="28"/>
          <w:rtl/>
        </w:rPr>
        <w:t xml:space="preserve"> התקופה שקדמה לתחולת הסכם רפורמות "אופק חדש" ו"עוז לתמורה" (להלן</w:t>
      </w:r>
      <w:r w:rsidR="009E1E42" w:rsidRPr="00D953DC">
        <w:rPr>
          <w:rFonts w:cs="David" w:hint="cs"/>
          <w:sz w:val="28"/>
          <w:szCs w:val="28"/>
          <w:rtl/>
        </w:rPr>
        <w:t xml:space="preserve">: </w:t>
      </w:r>
      <w:r w:rsidRPr="00D953DC">
        <w:rPr>
          <w:rFonts w:cs="David" w:hint="cs"/>
          <w:sz w:val="28"/>
          <w:szCs w:val="28"/>
          <w:rtl/>
        </w:rPr>
        <w:t>רפורמ</w:t>
      </w:r>
      <w:r w:rsidR="009E1E42" w:rsidRPr="00D953DC">
        <w:rPr>
          <w:rFonts w:cs="David" w:hint="cs"/>
          <w:sz w:val="28"/>
          <w:szCs w:val="28"/>
          <w:rtl/>
        </w:rPr>
        <w:t>ה</w:t>
      </w:r>
      <w:r w:rsidRPr="00D953DC">
        <w:rPr>
          <w:rFonts w:cs="David" w:hint="cs"/>
          <w:sz w:val="28"/>
          <w:szCs w:val="28"/>
          <w:rtl/>
        </w:rPr>
        <w:t>).</w:t>
      </w:r>
    </w:p>
    <w:p w:rsidR="00683531" w:rsidRPr="00D953DC" w:rsidRDefault="000F5C45" w:rsidP="005A2150">
      <w:pPr>
        <w:pStyle w:val="a7"/>
        <w:numPr>
          <w:ilvl w:val="0"/>
          <w:numId w:val="24"/>
        </w:numPr>
        <w:spacing w:line="360" w:lineRule="auto"/>
        <w:jc w:val="both"/>
        <w:rPr>
          <w:rFonts w:cs="David"/>
          <w:sz w:val="28"/>
          <w:szCs w:val="28"/>
          <w:u w:val="single"/>
          <w:rtl/>
        </w:rPr>
      </w:pPr>
      <w:r w:rsidRPr="00D953DC">
        <w:rPr>
          <w:rFonts w:cs="David" w:hint="cs"/>
          <w:b/>
          <w:bCs/>
          <w:sz w:val="28"/>
          <w:szCs w:val="28"/>
          <w:rtl/>
        </w:rPr>
        <w:t>היקף משרה חריגה</w:t>
      </w:r>
      <w:r w:rsidR="00E43631" w:rsidRPr="00D953DC">
        <w:rPr>
          <w:rFonts w:cs="David" w:hint="cs"/>
          <w:sz w:val="28"/>
          <w:szCs w:val="28"/>
          <w:rtl/>
        </w:rPr>
        <w:t xml:space="preserve"> – כל היקף העסקה </w:t>
      </w:r>
      <w:r w:rsidR="00E43631" w:rsidRPr="00D953DC">
        <w:rPr>
          <w:rFonts w:cs="David" w:hint="cs"/>
          <w:sz w:val="28"/>
          <w:szCs w:val="28"/>
          <w:u w:val="single"/>
          <w:rtl/>
        </w:rPr>
        <w:t>מעל 100%</w:t>
      </w:r>
      <w:r w:rsidR="00E43631" w:rsidRPr="00D953DC">
        <w:rPr>
          <w:rFonts w:cs="David" w:hint="cs"/>
          <w:sz w:val="28"/>
          <w:szCs w:val="28"/>
          <w:rtl/>
        </w:rPr>
        <w:t xml:space="preserve"> משרה או </w:t>
      </w:r>
      <w:r w:rsidR="00E43631" w:rsidRPr="00D953DC">
        <w:rPr>
          <w:rFonts w:cs="David" w:hint="cs"/>
          <w:sz w:val="28"/>
          <w:szCs w:val="28"/>
          <w:u w:val="single"/>
          <w:rtl/>
        </w:rPr>
        <w:t xml:space="preserve">קטן מהיקף משרה מינימאלי. </w:t>
      </w:r>
    </w:p>
    <w:p w:rsidR="00683531" w:rsidRPr="00D953DC" w:rsidRDefault="00683531" w:rsidP="005A2150">
      <w:pPr>
        <w:pStyle w:val="a7"/>
        <w:numPr>
          <w:ilvl w:val="0"/>
          <w:numId w:val="24"/>
        </w:numPr>
        <w:spacing w:line="360" w:lineRule="auto"/>
        <w:jc w:val="both"/>
        <w:rPr>
          <w:rFonts w:cs="David"/>
          <w:sz w:val="28"/>
          <w:szCs w:val="28"/>
          <w:rtl/>
        </w:rPr>
      </w:pPr>
      <w:r w:rsidRPr="00D953DC">
        <w:rPr>
          <w:rFonts w:cs="David" w:hint="cs"/>
          <w:b/>
          <w:bCs/>
          <w:sz w:val="28"/>
          <w:szCs w:val="28"/>
          <w:rtl/>
        </w:rPr>
        <w:t xml:space="preserve">היקף </w:t>
      </w:r>
      <w:r w:rsidR="00CF38BC" w:rsidRPr="00D953DC">
        <w:rPr>
          <w:rFonts w:cs="David" w:hint="cs"/>
          <w:b/>
          <w:bCs/>
          <w:sz w:val="28"/>
          <w:szCs w:val="28"/>
          <w:rtl/>
        </w:rPr>
        <w:t xml:space="preserve">משרה </w:t>
      </w:r>
      <w:r w:rsidRPr="00D953DC">
        <w:rPr>
          <w:rFonts w:cs="David" w:hint="cs"/>
          <w:b/>
          <w:bCs/>
          <w:sz w:val="28"/>
          <w:szCs w:val="28"/>
          <w:rtl/>
        </w:rPr>
        <w:t>מינימאלי</w:t>
      </w:r>
      <w:r w:rsidRPr="00D953DC">
        <w:rPr>
          <w:rFonts w:cs="David" w:hint="cs"/>
          <w:sz w:val="28"/>
          <w:szCs w:val="28"/>
          <w:rtl/>
        </w:rPr>
        <w:t xml:space="preserve"> – הסכמי הע</w:t>
      </w:r>
      <w:r w:rsidR="000F5C45" w:rsidRPr="00D953DC">
        <w:rPr>
          <w:rFonts w:cs="David" w:hint="cs"/>
          <w:sz w:val="28"/>
          <w:szCs w:val="28"/>
          <w:rtl/>
        </w:rPr>
        <w:t>בודה הגדירו אחוזי משרה מינימאלי</w:t>
      </w:r>
      <w:r w:rsidRPr="00D953DC">
        <w:rPr>
          <w:rFonts w:cs="David" w:hint="cs"/>
          <w:sz w:val="28"/>
          <w:szCs w:val="28"/>
          <w:rtl/>
        </w:rPr>
        <w:t>ם המותרים להעסקה בהתאם לסוגים השונים של עו"ה</w:t>
      </w:r>
      <w:r w:rsidR="00F466C0" w:rsidRPr="00D953DC">
        <w:rPr>
          <w:rFonts w:cs="David" w:hint="cs"/>
          <w:sz w:val="28"/>
          <w:szCs w:val="28"/>
          <w:rtl/>
        </w:rPr>
        <w:t xml:space="preserve">. </w:t>
      </w:r>
      <w:r w:rsidRPr="00D953DC">
        <w:rPr>
          <w:rFonts w:cs="David" w:hint="cs"/>
          <w:sz w:val="28"/>
          <w:szCs w:val="28"/>
          <w:rtl/>
        </w:rPr>
        <w:t xml:space="preserve"> </w:t>
      </w:r>
    </w:p>
    <w:p w:rsidR="00683531" w:rsidRPr="00063B95" w:rsidRDefault="002F363E" w:rsidP="00063B95">
      <w:pPr>
        <w:pStyle w:val="af"/>
        <w:tabs>
          <w:tab w:val="center" w:pos="4345"/>
        </w:tabs>
        <w:rPr>
          <w:rFonts w:ascii="David" w:hAnsi="David" w:cs="David"/>
          <w:b/>
          <w:bCs/>
          <w:sz w:val="28"/>
          <w:szCs w:val="28"/>
          <w:rtl/>
        </w:rPr>
      </w:pPr>
      <w:r w:rsidRPr="00063B95">
        <w:rPr>
          <w:rFonts w:ascii="David" w:hAnsi="David" w:cs="David" w:hint="cs"/>
          <w:b/>
          <w:bCs/>
          <w:sz w:val="28"/>
          <w:szCs w:val="28"/>
          <w:rtl/>
        </w:rPr>
        <w:t>כללים</w:t>
      </w:r>
      <w:r w:rsidR="00683531" w:rsidRPr="00063B95">
        <w:rPr>
          <w:rFonts w:ascii="David" w:hAnsi="David" w:cs="David" w:hint="cs"/>
          <w:b/>
          <w:bCs/>
          <w:sz w:val="28"/>
          <w:szCs w:val="28"/>
          <w:rtl/>
        </w:rPr>
        <w:t xml:space="preserve"> </w:t>
      </w:r>
      <w:r w:rsidR="00F466C0" w:rsidRPr="00063B95">
        <w:rPr>
          <w:rFonts w:ascii="David" w:hAnsi="David" w:cs="David" w:hint="cs"/>
          <w:b/>
          <w:bCs/>
          <w:sz w:val="28"/>
          <w:szCs w:val="28"/>
          <w:rtl/>
        </w:rPr>
        <w:t>להעסקה מעל 100% משרה</w:t>
      </w:r>
      <w:r w:rsidR="0090674C" w:rsidRPr="00063B95">
        <w:rPr>
          <w:rFonts w:ascii="David" w:hAnsi="David" w:cs="David" w:hint="cs"/>
          <w:b/>
          <w:bCs/>
          <w:sz w:val="28"/>
          <w:szCs w:val="28"/>
          <w:rtl/>
        </w:rPr>
        <w:t xml:space="preserve"> - </w:t>
      </w:r>
      <w:r w:rsidR="00683531" w:rsidRPr="00063B95">
        <w:rPr>
          <w:rFonts w:ascii="David" w:hAnsi="David" w:cs="David" w:hint="cs"/>
          <w:b/>
          <w:bCs/>
          <w:sz w:val="28"/>
          <w:szCs w:val="28"/>
          <w:rtl/>
        </w:rPr>
        <w:t xml:space="preserve"> בחינוך הרשמי</w:t>
      </w:r>
    </w:p>
    <w:p w:rsidR="0041071A" w:rsidRPr="00D953DC" w:rsidRDefault="0041703C" w:rsidP="0041703C">
      <w:pPr>
        <w:pStyle w:val="a7"/>
        <w:numPr>
          <w:ilvl w:val="0"/>
          <w:numId w:val="22"/>
        </w:numPr>
        <w:spacing w:after="0" w:line="360" w:lineRule="auto"/>
        <w:jc w:val="both"/>
        <w:rPr>
          <w:rFonts w:cs="David"/>
          <w:sz w:val="28"/>
          <w:szCs w:val="28"/>
          <w:rtl/>
        </w:rPr>
      </w:pPr>
      <w:r>
        <w:rPr>
          <w:rFonts w:cs="David" w:hint="cs"/>
          <w:sz w:val="28"/>
          <w:szCs w:val="28"/>
          <w:rtl/>
        </w:rPr>
        <w:t>רפורמת</w:t>
      </w:r>
      <w:r w:rsidR="00F4341B">
        <w:rPr>
          <w:rFonts w:cs="David" w:hint="cs"/>
          <w:sz w:val="28"/>
          <w:szCs w:val="28"/>
          <w:rtl/>
        </w:rPr>
        <w:t xml:space="preserve"> </w:t>
      </w:r>
      <w:r>
        <w:rPr>
          <w:rFonts w:cs="David" w:hint="cs"/>
          <w:sz w:val="28"/>
          <w:szCs w:val="28"/>
          <w:rtl/>
        </w:rPr>
        <w:t>"</w:t>
      </w:r>
      <w:r w:rsidR="005A2150" w:rsidRPr="00D953DC">
        <w:rPr>
          <w:rFonts w:cs="David" w:hint="cs"/>
          <w:sz w:val="28"/>
          <w:szCs w:val="28"/>
          <w:rtl/>
        </w:rPr>
        <w:t>אופק חדש</w:t>
      </w:r>
      <w:r>
        <w:rPr>
          <w:rFonts w:cs="David" w:hint="cs"/>
          <w:sz w:val="28"/>
          <w:szCs w:val="28"/>
          <w:rtl/>
        </w:rPr>
        <w:t>"</w:t>
      </w:r>
      <w:r w:rsidR="005A2150" w:rsidRPr="00D953DC">
        <w:rPr>
          <w:rFonts w:cs="David" w:hint="cs"/>
          <w:sz w:val="28"/>
          <w:szCs w:val="28"/>
          <w:rtl/>
        </w:rPr>
        <w:t xml:space="preserve"> </w:t>
      </w:r>
      <w:r w:rsidR="009D4D37" w:rsidRPr="00D953DC">
        <w:rPr>
          <w:rFonts w:cs="David" w:hint="cs"/>
          <w:sz w:val="28"/>
          <w:szCs w:val="28"/>
          <w:rtl/>
        </w:rPr>
        <w:t>מאפשר</w:t>
      </w:r>
      <w:r>
        <w:rPr>
          <w:rFonts w:cs="David" w:hint="cs"/>
          <w:sz w:val="28"/>
          <w:szCs w:val="28"/>
          <w:rtl/>
        </w:rPr>
        <w:t>ת</w:t>
      </w:r>
      <w:r w:rsidR="009D4D37" w:rsidRPr="00D953DC">
        <w:rPr>
          <w:rFonts w:cs="David" w:hint="cs"/>
          <w:sz w:val="28"/>
          <w:szCs w:val="28"/>
          <w:rtl/>
        </w:rPr>
        <w:t xml:space="preserve"> העסקת מנהל</w:t>
      </w:r>
      <w:r w:rsidR="00F4341B">
        <w:rPr>
          <w:rFonts w:cs="David" w:hint="cs"/>
          <w:sz w:val="28"/>
          <w:szCs w:val="28"/>
          <w:rtl/>
        </w:rPr>
        <w:t xml:space="preserve"> וסגן מנהל ראשון</w:t>
      </w:r>
      <w:r w:rsidR="009D4D37" w:rsidRPr="00D953DC">
        <w:rPr>
          <w:rFonts w:cs="David" w:hint="cs"/>
          <w:sz w:val="28"/>
          <w:szCs w:val="28"/>
          <w:rtl/>
        </w:rPr>
        <w:t xml:space="preserve">, </w:t>
      </w:r>
      <w:r w:rsidR="00F4341B">
        <w:rPr>
          <w:rFonts w:cs="David" w:hint="cs"/>
          <w:sz w:val="28"/>
          <w:szCs w:val="28"/>
          <w:rtl/>
        </w:rPr>
        <w:t>בהיקף</w:t>
      </w:r>
      <w:r w:rsidR="009D4D37" w:rsidRPr="00D953DC">
        <w:rPr>
          <w:rFonts w:cs="David" w:hint="cs"/>
          <w:sz w:val="28"/>
          <w:szCs w:val="28"/>
          <w:rtl/>
        </w:rPr>
        <w:t xml:space="preserve"> של 100% משרה בלבד.</w:t>
      </w:r>
      <w:r w:rsidR="0041071A" w:rsidRPr="00D953DC">
        <w:rPr>
          <w:rFonts w:cs="David" w:hint="cs"/>
          <w:sz w:val="28"/>
          <w:szCs w:val="28"/>
          <w:rtl/>
        </w:rPr>
        <w:t xml:space="preserve"> </w:t>
      </w:r>
    </w:p>
    <w:p w:rsidR="0041071A" w:rsidRPr="00D953DC" w:rsidRDefault="0041703C" w:rsidP="009D1EF5">
      <w:pPr>
        <w:pStyle w:val="a7"/>
        <w:numPr>
          <w:ilvl w:val="0"/>
          <w:numId w:val="22"/>
        </w:numPr>
        <w:spacing w:after="0" w:line="360" w:lineRule="auto"/>
        <w:jc w:val="both"/>
        <w:rPr>
          <w:rFonts w:cs="David"/>
          <w:sz w:val="28"/>
          <w:szCs w:val="28"/>
        </w:rPr>
      </w:pPr>
      <w:r>
        <w:rPr>
          <w:rFonts w:cs="David" w:hint="cs"/>
          <w:sz w:val="28"/>
          <w:szCs w:val="28"/>
          <w:rtl/>
        </w:rPr>
        <w:t>רפורמת "</w:t>
      </w:r>
      <w:r w:rsidRPr="00D953DC">
        <w:rPr>
          <w:rFonts w:cs="David" w:hint="cs"/>
          <w:sz w:val="28"/>
          <w:szCs w:val="28"/>
          <w:rtl/>
        </w:rPr>
        <w:t>אופק חדש</w:t>
      </w:r>
      <w:r>
        <w:rPr>
          <w:rFonts w:cs="David" w:hint="cs"/>
          <w:sz w:val="28"/>
          <w:szCs w:val="28"/>
          <w:rtl/>
        </w:rPr>
        <w:t>"</w:t>
      </w:r>
      <w:r w:rsidRPr="00D953DC">
        <w:rPr>
          <w:rFonts w:cs="David" w:hint="cs"/>
          <w:sz w:val="28"/>
          <w:szCs w:val="28"/>
          <w:rtl/>
        </w:rPr>
        <w:t xml:space="preserve"> </w:t>
      </w:r>
      <w:r w:rsidR="009D4D37" w:rsidRPr="00D953DC">
        <w:rPr>
          <w:rFonts w:cs="David" w:hint="cs"/>
          <w:sz w:val="28"/>
          <w:szCs w:val="28"/>
          <w:rtl/>
        </w:rPr>
        <w:t>מאפשר</w:t>
      </w:r>
      <w:r>
        <w:rPr>
          <w:rFonts w:cs="David" w:hint="cs"/>
          <w:sz w:val="28"/>
          <w:szCs w:val="28"/>
          <w:rtl/>
        </w:rPr>
        <w:t>ת</w:t>
      </w:r>
      <w:r w:rsidR="009D4D37" w:rsidRPr="00D953DC">
        <w:rPr>
          <w:rFonts w:cs="David" w:hint="cs"/>
          <w:sz w:val="28"/>
          <w:szCs w:val="28"/>
          <w:rtl/>
        </w:rPr>
        <w:t xml:space="preserve"> </w:t>
      </w:r>
      <w:r w:rsidR="0041071A" w:rsidRPr="00D953DC">
        <w:rPr>
          <w:rFonts w:cs="David" w:hint="cs"/>
          <w:sz w:val="28"/>
          <w:szCs w:val="28"/>
          <w:rtl/>
        </w:rPr>
        <w:t>את העסקתו של עובד</w:t>
      </w:r>
      <w:r w:rsidR="00F947AD" w:rsidRPr="00D953DC">
        <w:rPr>
          <w:rFonts w:cs="David" w:hint="cs"/>
          <w:sz w:val="28"/>
          <w:szCs w:val="28"/>
          <w:rtl/>
        </w:rPr>
        <w:t xml:space="preserve"> הוראה</w:t>
      </w:r>
      <w:r w:rsidR="009D1EF5" w:rsidRPr="00D953DC">
        <w:rPr>
          <w:rFonts w:cs="David" w:hint="cs"/>
          <w:sz w:val="28"/>
          <w:szCs w:val="28"/>
          <w:rtl/>
        </w:rPr>
        <w:t xml:space="preserve"> עד </w:t>
      </w:r>
      <w:r w:rsidR="00F947AD" w:rsidRPr="00D953DC">
        <w:rPr>
          <w:rFonts w:cs="David" w:hint="cs"/>
          <w:sz w:val="28"/>
          <w:szCs w:val="28"/>
          <w:rtl/>
        </w:rPr>
        <w:t>היקף של 100% משרה בלבד</w:t>
      </w:r>
      <w:r w:rsidR="009D4D37" w:rsidRPr="00D953DC">
        <w:rPr>
          <w:rFonts w:cs="David" w:hint="cs"/>
          <w:sz w:val="28"/>
          <w:szCs w:val="28"/>
          <w:rtl/>
        </w:rPr>
        <w:t>, למעט מקרים חריגים.</w:t>
      </w:r>
      <w:r w:rsidR="004D2FBF">
        <w:rPr>
          <w:rFonts w:cs="David" w:hint="cs"/>
          <w:sz w:val="28"/>
          <w:szCs w:val="28"/>
          <w:rtl/>
        </w:rPr>
        <w:t xml:space="preserve"> </w:t>
      </w:r>
    </w:p>
    <w:p w:rsidR="00CC5335" w:rsidRDefault="00CC5335" w:rsidP="00BB036C">
      <w:pPr>
        <w:pStyle w:val="a7"/>
        <w:numPr>
          <w:ilvl w:val="0"/>
          <w:numId w:val="22"/>
        </w:numPr>
        <w:spacing w:after="0" w:line="360" w:lineRule="auto"/>
        <w:jc w:val="both"/>
        <w:rPr>
          <w:rFonts w:cs="David"/>
          <w:sz w:val="28"/>
          <w:szCs w:val="28"/>
        </w:rPr>
      </w:pPr>
      <w:r w:rsidRPr="00D953DC">
        <w:rPr>
          <w:rFonts w:cs="David" w:hint="cs"/>
          <w:sz w:val="28"/>
          <w:szCs w:val="28"/>
          <w:rtl/>
        </w:rPr>
        <w:t>על אף האמור בסעי</w:t>
      </w:r>
      <w:r w:rsidR="0041703C">
        <w:rPr>
          <w:rFonts w:cs="David" w:hint="cs"/>
          <w:sz w:val="28"/>
          <w:szCs w:val="28"/>
          <w:rtl/>
        </w:rPr>
        <w:t>ף</w:t>
      </w:r>
      <w:r w:rsidRPr="00D953DC">
        <w:rPr>
          <w:rFonts w:cs="David" w:hint="cs"/>
          <w:sz w:val="28"/>
          <w:szCs w:val="28"/>
          <w:rtl/>
        </w:rPr>
        <w:t xml:space="preserve"> </w:t>
      </w:r>
      <w:r w:rsidR="0041703C">
        <w:rPr>
          <w:rFonts w:cs="David" w:hint="cs"/>
          <w:sz w:val="28"/>
          <w:szCs w:val="28"/>
          <w:rtl/>
        </w:rPr>
        <w:t xml:space="preserve">, </w:t>
      </w:r>
      <w:r w:rsidR="00B629F3">
        <w:rPr>
          <w:rFonts w:cs="David" w:hint="cs"/>
          <w:sz w:val="28"/>
          <w:szCs w:val="28"/>
          <w:rtl/>
        </w:rPr>
        <w:t>2</w:t>
      </w:r>
      <w:r w:rsidRPr="00D953DC">
        <w:rPr>
          <w:rFonts w:cs="David" w:hint="cs"/>
          <w:sz w:val="28"/>
          <w:szCs w:val="28"/>
          <w:rtl/>
        </w:rPr>
        <w:t xml:space="preserve"> </w:t>
      </w:r>
      <w:r w:rsidR="00FA0615" w:rsidRPr="00D953DC">
        <w:rPr>
          <w:rFonts w:cs="David" w:hint="cs"/>
          <w:sz w:val="28"/>
          <w:szCs w:val="28"/>
          <w:rtl/>
        </w:rPr>
        <w:t xml:space="preserve">אפשרנו </w:t>
      </w:r>
      <w:r w:rsidR="00FA0615" w:rsidRPr="00D953DC">
        <w:rPr>
          <w:rFonts w:cs="David" w:hint="cs"/>
          <w:b/>
          <w:bCs/>
          <w:sz w:val="28"/>
          <w:szCs w:val="28"/>
          <w:rtl/>
        </w:rPr>
        <w:t>באופן זמני</w:t>
      </w:r>
      <w:r w:rsidR="00FA0615" w:rsidRPr="00D953DC">
        <w:rPr>
          <w:rFonts w:cs="David" w:hint="cs"/>
          <w:sz w:val="28"/>
          <w:szCs w:val="28"/>
          <w:rtl/>
        </w:rPr>
        <w:t xml:space="preserve">, </w:t>
      </w:r>
      <w:r w:rsidRPr="00D953DC">
        <w:rPr>
          <w:rFonts w:cs="David" w:hint="cs"/>
          <w:sz w:val="28"/>
          <w:szCs w:val="28"/>
          <w:rtl/>
        </w:rPr>
        <w:t xml:space="preserve"> לשבץ  מורים בהיקפי משרה </w:t>
      </w:r>
      <w:r w:rsidR="00B629F3">
        <w:rPr>
          <w:rFonts w:cs="David" w:hint="cs"/>
          <w:sz w:val="28"/>
          <w:szCs w:val="28"/>
          <w:rtl/>
        </w:rPr>
        <w:t xml:space="preserve">של </w:t>
      </w:r>
      <w:r w:rsidR="0041703C">
        <w:rPr>
          <w:rFonts w:cs="David" w:hint="cs"/>
          <w:sz w:val="28"/>
          <w:szCs w:val="28"/>
          <w:rtl/>
        </w:rPr>
        <w:t xml:space="preserve">עד 106% כולל, </w:t>
      </w:r>
      <w:r w:rsidR="00BB036C">
        <w:rPr>
          <w:rFonts w:cs="David" w:hint="cs"/>
          <w:sz w:val="28"/>
          <w:szCs w:val="28"/>
          <w:rtl/>
        </w:rPr>
        <w:t xml:space="preserve">מבלי </w:t>
      </w:r>
      <w:r w:rsidRPr="00D953DC">
        <w:rPr>
          <w:rFonts w:cs="David" w:hint="cs"/>
          <w:sz w:val="28"/>
          <w:szCs w:val="28"/>
          <w:rtl/>
        </w:rPr>
        <w:t>צורך קבלת אישור במערכת זכאויות</w:t>
      </w:r>
      <w:r w:rsidR="0041703C">
        <w:rPr>
          <w:rFonts w:cs="David" w:hint="cs"/>
          <w:sz w:val="28"/>
          <w:szCs w:val="28"/>
          <w:rtl/>
        </w:rPr>
        <w:t xml:space="preserve"> </w:t>
      </w:r>
      <w:r w:rsidRPr="00D953DC">
        <w:rPr>
          <w:rFonts w:cs="David" w:hint="cs"/>
          <w:sz w:val="28"/>
          <w:szCs w:val="28"/>
          <w:rtl/>
        </w:rPr>
        <w:t xml:space="preserve">. </w:t>
      </w:r>
    </w:p>
    <w:p w:rsidR="00B861C8" w:rsidRDefault="00B861C8" w:rsidP="008D01D7">
      <w:pPr>
        <w:pStyle w:val="a7"/>
        <w:numPr>
          <w:ilvl w:val="0"/>
          <w:numId w:val="22"/>
        </w:numPr>
        <w:spacing w:after="0" w:line="360" w:lineRule="auto"/>
        <w:jc w:val="both"/>
        <w:rPr>
          <w:rFonts w:cs="David"/>
          <w:sz w:val="28"/>
          <w:szCs w:val="28"/>
        </w:rPr>
      </w:pPr>
      <w:r>
        <w:rPr>
          <w:rFonts w:cs="David" w:hint="cs"/>
          <w:sz w:val="28"/>
          <w:szCs w:val="28"/>
          <w:rtl/>
        </w:rPr>
        <w:lastRenderedPageBreak/>
        <w:t xml:space="preserve">גננות, ניתן לאשר היקפי משרה </w:t>
      </w:r>
      <w:r w:rsidR="008D01D7">
        <w:rPr>
          <w:rFonts w:cs="David" w:hint="cs"/>
          <w:sz w:val="28"/>
          <w:szCs w:val="28"/>
          <w:rtl/>
        </w:rPr>
        <w:t>,</w:t>
      </w:r>
      <w:r>
        <w:rPr>
          <w:rFonts w:cs="David" w:hint="cs"/>
          <w:sz w:val="28"/>
          <w:szCs w:val="28"/>
          <w:rtl/>
        </w:rPr>
        <w:t xml:space="preserve"> ללא צורך בקבלת אישור במערכת זכאויות, בהתאם למפורט בהמשך ובטבלה המצורפת כנספח לנוהל זה.</w:t>
      </w:r>
    </w:p>
    <w:p w:rsidR="00B861C8" w:rsidRPr="008E2B06" w:rsidRDefault="00B861C8" w:rsidP="00D95736">
      <w:pPr>
        <w:pStyle w:val="a7"/>
        <w:numPr>
          <w:ilvl w:val="0"/>
          <w:numId w:val="22"/>
        </w:numPr>
        <w:spacing w:after="0" w:line="360" w:lineRule="auto"/>
        <w:jc w:val="both"/>
        <w:rPr>
          <w:rFonts w:cs="David"/>
          <w:sz w:val="28"/>
          <w:szCs w:val="28"/>
          <w:rtl/>
        </w:rPr>
      </w:pPr>
      <w:r w:rsidRPr="008E2B06">
        <w:rPr>
          <w:rFonts w:cs="David" w:hint="cs"/>
          <w:sz w:val="28"/>
          <w:szCs w:val="28"/>
          <w:rtl/>
        </w:rPr>
        <w:t xml:space="preserve">מורי חפציב"ה  - ניתן להעסיק לכל היותר עד 125% ואין צורך בהזנה במערכת זכאויות. </w:t>
      </w:r>
    </w:p>
    <w:p w:rsidR="0041071A" w:rsidRPr="00D953DC" w:rsidRDefault="0041071A" w:rsidP="00D95736">
      <w:pPr>
        <w:pStyle w:val="a7"/>
        <w:numPr>
          <w:ilvl w:val="0"/>
          <w:numId w:val="22"/>
        </w:numPr>
        <w:spacing w:after="0" w:line="360" w:lineRule="auto"/>
        <w:jc w:val="both"/>
        <w:rPr>
          <w:rFonts w:cs="David"/>
          <w:sz w:val="28"/>
          <w:szCs w:val="28"/>
          <w:rtl/>
        </w:rPr>
      </w:pPr>
      <w:r w:rsidRPr="00D953DC">
        <w:rPr>
          <w:rFonts w:cs="David" w:hint="cs"/>
          <w:sz w:val="28"/>
          <w:szCs w:val="28"/>
          <w:rtl/>
        </w:rPr>
        <w:t xml:space="preserve">על עובדי הוראה שאינם מועסקים במסגרת </w:t>
      </w:r>
      <w:r w:rsidR="00D95736">
        <w:rPr>
          <w:rFonts w:cs="David" w:hint="cs"/>
          <w:sz w:val="28"/>
          <w:szCs w:val="28"/>
          <w:rtl/>
        </w:rPr>
        <w:t>הסכמי הרפורמה</w:t>
      </w:r>
      <w:r w:rsidRPr="00D953DC">
        <w:rPr>
          <w:rFonts w:cs="David" w:hint="cs"/>
          <w:sz w:val="28"/>
          <w:szCs w:val="28"/>
          <w:rtl/>
        </w:rPr>
        <w:t xml:space="preserve">, חלים הכללים של טרום הרפורמה, המפורטים בפרק 1.24.1 בתקנון שרות עו"ה. </w:t>
      </w:r>
    </w:p>
    <w:p w:rsidR="00683531" w:rsidRPr="00D953DC" w:rsidRDefault="009D4D37" w:rsidP="005A2150">
      <w:pPr>
        <w:pStyle w:val="a7"/>
        <w:numPr>
          <w:ilvl w:val="0"/>
          <w:numId w:val="22"/>
        </w:numPr>
        <w:spacing w:after="0" w:line="360" w:lineRule="auto"/>
        <w:jc w:val="both"/>
        <w:rPr>
          <w:rFonts w:cs="David"/>
          <w:sz w:val="28"/>
          <w:szCs w:val="28"/>
          <w:rtl/>
        </w:rPr>
      </w:pPr>
      <w:r w:rsidRPr="00D953DC">
        <w:rPr>
          <w:rFonts w:cs="David" w:hint="cs"/>
          <w:sz w:val="28"/>
          <w:szCs w:val="28"/>
          <w:rtl/>
        </w:rPr>
        <w:t xml:space="preserve">כאמור, </w:t>
      </w:r>
      <w:r w:rsidR="00683531" w:rsidRPr="00D953DC">
        <w:rPr>
          <w:rFonts w:cs="David" w:hint="cs"/>
          <w:sz w:val="28"/>
          <w:szCs w:val="28"/>
          <w:rtl/>
        </w:rPr>
        <w:t>במקרים חריגים בלב</w:t>
      </w:r>
      <w:r w:rsidR="007E5BC3" w:rsidRPr="00D953DC">
        <w:rPr>
          <w:rFonts w:cs="David" w:hint="cs"/>
          <w:sz w:val="28"/>
          <w:szCs w:val="28"/>
          <w:rtl/>
        </w:rPr>
        <w:t>ד, בכפוף לקריטריונים שיפורטו, י</w:t>
      </w:r>
      <w:r w:rsidR="0001118D" w:rsidRPr="00D953DC">
        <w:rPr>
          <w:rFonts w:cs="David" w:hint="cs"/>
          <w:sz w:val="28"/>
          <w:szCs w:val="28"/>
          <w:rtl/>
        </w:rPr>
        <w:t>י</w:t>
      </w:r>
      <w:r w:rsidR="00683531" w:rsidRPr="00D953DC">
        <w:rPr>
          <w:rFonts w:cs="David" w:hint="cs"/>
          <w:sz w:val="28"/>
          <w:szCs w:val="28"/>
          <w:rtl/>
        </w:rPr>
        <w:t>נתן אישור להעסקה מ</w:t>
      </w:r>
      <w:r w:rsidR="00F466C0" w:rsidRPr="00D953DC">
        <w:rPr>
          <w:rFonts w:cs="David" w:hint="cs"/>
          <w:sz w:val="28"/>
          <w:szCs w:val="28"/>
          <w:rtl/>
        </w:rPr>
        <w:t xml:space="preserve">על </w:t>
      </w:r>
      <w:r w:rsidR="00683531" w:rsidRPr="00D953DC">
        <w:rPr>
          <w:rFonts w:cs="David" w:hint="cs"/>
          <w:sz w:val="28"/>
          <w:szCs w:val="28"/>
          <w:rtl/>
        </w:rPr>
        <w:t>משרה מלאה</w:t>
      </w:r>
      <w:r w:rsidR="007E5BC3" w:rsidRPr="00D953DC">
        <w:rPr>
          <w:rFonts w:cs="David" w:hint="cs"/>
          <w:sz w:val="28"/>
          <w:szCs w:val="28"/>
          <w:rtl/>
        </w:rPr>
        <w:t>.</w:t>
      </w:r>
      <w:r w:rsidR="00683531" w:rsidRPr="00D953DC">
        <w:rPr>
          <w:rFonts w:cs="David" w:hint="cs"/>
          <w:sz w:val="28"/>
          <w:szCs w:val="28"/>
          <w:rtl/>
        </w:rPr>
        <w:t xml:space="preserve"> השעות שיאושרו מע</w:t>
      </w:r>
      <w:r w:rsidR="00F466C0" w:rsidRPr="00D953DC">
        <w:rPr>
          <w:rFonts w:cs="David" w:hint="cs"/>
          <w:sz w:val="28"/>
          <w:szCs w:val="28"/>
          <w:rtl/>
        </w:rPr>
        <w:t xml:space="preserve">ל </w:t>
      </w:r>
      <w:r w:rsidR="00683531" w:rsidRPr="00D953DC">
        <w:rPr>
          <w:rFonts w:cs="David" w:hint="cs"/>
          <w:sz w:val="28"/>
          <w:szCs w:val="28"/>
          <w:rtl/>
        </w:rPr>
        <w:t xml:space="preserve">משרה מלאה יהיו שעות הוראה פרונטאלית בלבד. </w:t>
      </w:r>
    </w:p>
    <w:p w:rsidR="009E66FB" w:rsidRDefault="009E1E42" w:rsidP="009E66FB">
      <w:pPr>
        <w:pStyle w:val="a7"/>
        <w:numPr>
          <w:ilvl w:val="0"/>
          <w:numId w:val="22"/>
        </w:numPr>
        <w:spacing w:after="0" w:line="360" w:lineRule="auto"/>
        <w:jc w:val="both"/>
        <w:rPr>
          <w:rFonts w:cs="David"/>
          <w:sz w:val="28"/>
          <w:szCs w:val="28"/>
        </w:rPr>
      </w:pPr>
      <w:r w:rsidRPr="00D953DC">
        <w:rPr>
          <w:rFonts w:cs="David" w:hint="cs"/>
          <w:sz w:val="28"/>
          <w:szCs w:val="28"/>
          <w:rtl/>
        </w:rPr>
        <w:t xml:space="preserve">עובד הוראה שמועסק על פי תנאי טרום הרפורמה, יועסק לכל היותר, בהיקף של עד 140% משרה </w:t>
      </w:r>
      <w:r w:rsidRPr="00D953DC">
        <w:rPr>
          <w:rFonts w:cs="David" w:hint="cs"/>
          <w:b/>
          <w:bCs/>
          <w:sz w:val="28"/>
          <w:szCs w:val="28"/>
          <w:rtl/>
        </w:rPr>
        <w:t>בלבד</w:t>
      </w:r>
      <w:r w:rsidR="009D4D37" w:rsidRPr="00D953DC">
        <w:rPr>
          <w:rFonts w:cs="David" w:hint="cs"/>
          <w:sz w:val="28"/>
          <w:szCs w:val="28"/>
          <w:rtl/>
        </w:rPr>
        <w:t>.</w:t>
      </w:r>
    </w:p>
    <w:p w:rsidR="00062174" w:rsidRPr="00D953DC" w:rsidRDefault="00062174" w:rsidP="002B32EF">
      <w:pPr>
        <w:pStyle w:val="a7"/>
        <w:numPr>
          <w:ilvl w:val="0"/>
          <w:numId w:val="22"/>
        </w:numPr>
        <w:spacing w:after="0" w:line="360" w:lineRule="auto"/>
        <w:jc w:val="both"/>
        <w:rPr>
          <w:rFonts w:cs="David"/>
          <w:sz w:val="28"/>
          <w:szCs w:val="28"/>
          <w:rtl/>
        </w:rPr>
      </w:pPr>
      <w:r w:rsidRPr="008E2B06">
        <w:rPr>
          <w:rFonts w:cs="David" w:hint="cs"/>
          <w:b/>
          <w:bCs/>
          <w:sz w:val="28"/>
          <w:szCs w:val="28"/>
          <w:rtl/>
        </w:rPr>
        <w:t>מנהלי מרכזים להעשרת מחוננים</w:t>
      </w:r>
      <w:r w:rsidRPr="008E2B06">
        <w:rPr>
          <w:rFonts w:cs="David" w:hint="cs"/>
          <w:sz w:val="28"/>
          <w:szCs w:val="28"/>
          <w:rtl/>
        </w:rPr>
        <w:t xml:space="preserve"> </w:t>
      </w:r>
      <w:r w:rsidRPr="008E2B06">
        <w:rPr>
          <w:rFonts w:cs="David"/>
          <w:sz w:val="28"/>
          <w:szCs w:val="28"/>
          <w:rtl/>
        </w:rPr>
        <w:t>–</w:t>
      </w:r>
      <w:r>
        <w:rPr>
          <w:rFonts w:cs="David" w:hint="cs"/>
          <w:sz w:val="28"/>
          <w:szCs w:val="28"/>
          <w:rtl/>
        </w:rPr>
        <w:t xml:space="preserve"> היות ואינם מועסקים ברפורמה, אלא על פי מבנה שבוע עבודה טרום הרפורמה, ניתן לאשר </w:t>
      </w:r>
      <w:r w:rsidRPr="00062174">
        <w:rPr>
          <w:rFonts w:cs="David" w:hint="cs"/>
          <w:b/>
          <w:bCs/>
          <w:sz w:val="28"/>
          <w:szCs w:val="28"/>
          <w:u w:val="single"/>
          <w:rtl/>
        </w:rPr>
        <w:t>עבודתם בפועל</w:t>
      </w:r>
      <w:r>
        <w:rPr>
          <w:rFonts w:cs="David" w:hint="cs"/>
          <w:sz w:val="28"/>
          <w:szCs w:val="28"/>
          <w:rtl/>
        </w:rPr>
        <w:t xml:space="preserve">, עד להיקף של </w:t>
      </w:r>
      <w:r w:rsidR="00A54781">
        <w:rPr>
          <w:rFonts w:cs="David" w:hint="cs"/>
          <w:sz w:val="28"/>
          <w:szCs w:val="28"/>
          <w:rtl/>
        </w:rPr>
        <w:t xml:space="preserve">125% </w:t>
      </w:r>
      <w:r w:rsidR="0083269D">
        <w:rPr>
          <w:rFonts w:cs="David" w:hint="cs"/>
          <w:sz w:val="28"/>
          <w:szCs w:val="28"/>
          <w:rtl/>
        </w:rPr>
        <w:t xml:space="preserve"> משרה כדי שתוספת המחוננים תשולם במלואה. </w:t>
      </w:r>
      <w:r>
        <w:rPr>
          <w:rFonts w:cs="David" w:hint="cs"/>
          <w:sz w:val="28"/>
          <w:szCs w:val="28"/>
          <w:rtl/>
        </w:rPr>
        <w:t xml:space="preserve"> על מנת לשלם את תוספת המחוננים, יש לאשר במערכת זכאויות היקף עבודה בפועל + 20% . דוגמה: אם מנהל מרכז מחוננים מועסק בפועל בהיקף של 110%,  יש לדווח במערכת זכאויות, </w:t>
      </w:r>
      <w:r w:rsidR="00A54781">
        <w:rPr>
          <w:rFonts w:cs="David" w:hint="cs"/>
          <w:sz w:val="28"/>
          <w:szCs w:val="28"/>
          <w:rtl/>
        </w:rPr>
        <w:t>132</w:t>
      </w:r>
      <w:r>
        <w:rPr>
          <w:rFonts w:cs="David" w:hint="cs"/>
          <w:sz w:val="28"/>
          <w:szCs w:val="28"/>
          <w:rtl/>
        </w:rPr>
        <w:t xml:space="preserve">%. אם מועסק בפועל 125%, יש לדווח במערכת זכאויות </w:t>
      </w:r>
      <w:r w:rsidR="002B32EF">
        <w:rPr>
          <w:rFonts w:cs="David" w:hint="cs"/>
          <w:sz w:val="28"/>
          <w:szCs w:val="28"/>
          <w:rtl/>
        </w:rPr>
        <w:t>150</w:t>
      </w:r>
      <w:r>
        <w:rPr>
          <w:rFonts w:cs="David" w:hint="cs"/>
          <w:sz w:val="28"/>
          <w:szCs w:val="28"/>
          <w:rtl/>
        </w:rPr>
        <w:t>% וכן הלאה.  בכל מקרה יש להקפיד, שהיקף משרה בפועל +20%, לא יחרגו מהיקף של 150% משרה.</w:t>
      </w:r>
    </w:p>
    <w:p w:rsidR="009E1E42" w:rsidRPr="00D953DC" w:rsidRDefault="009E1E42" w:rsidP="00CC5335">
      <w:pPr>
        <w:pStyle w:val="a7"/>
        <w:numPr>
          <w:ilvl w:val="0"/>
          <w:numId w:val="22"/>
        </w:numPr>
        <w:spacing w:after="0" w:line="360" w:lineRule="auto"/>
        <w:jc w:val="both"/>
        <w:rPr>
          <w:rFonts w:cs="David"/>
          <w:sz w:val="28"/>
          <w:szCs w:val="28"/>
        </w:rPr>
      </w:pPr>
      <w:r w:rsidRPr="00D953DC">
        <w:rPr>
          <w:rFonts w:cs="David" w:hint="cs"/>
          <w:sz w:val="28"/>
          <w:szCs w:val="28"/>
          <w:rtl/>
        </w:rPr>
        <w:t>בכל מקרה, להעסקה בהיקף מעל 10</w:t>
      </w:r>
      <w:r w:rsidR="00CC5335" w:rsidRPr="00D953DC">
        <w:rPr>
          <w:rFonts w:cs="David" w:hint="cs"/>
          <w:sz w:val="28"/>
          <w:szCs w:val="28"/>
          <w:rtl/>
        </w:rPr>
        <w:t>6</w:t>
      </w:r>
      <w:r w:rsidRPr="00D953DC">
        <w:rPr>
          <w:rFonts w:cs="David" w:hint="cs"/>
          <w:sz w:val="28"/>
          <w:szCs w:val="28"/>
          <w:rtl/>
        </w:rPr>
        <w:t xml:space="preserve">% משרה (בין אם ההעסקה הינה על פי מבנה שבוע העבודה טרום הרפורמה ובין אם היא על פי מבנה שבוע העבודה ברפורמה), </w:t>
      </w:r>
      <w:r w:rsidRPr="00D953DC">
        <w:rPr>
          <w:rFonts w:cs="David" w:hint="cs"/>
          <w:b/>
          <w:bCs/>
          <w:sz w:val="28"/>
          <w:szCs w:val="28"/>
          <w:rtl/>
        </w:rPr>
        <w:t>נדרש אישור מוקדם</w:t>
      </w:r>
      <w:r w:rsidRPr="000E4B6B">
        <w:rPr>
          <w:rFonts w:cs="David" w:hint="cs"/>
          <w:b/>
          <w:bCs/>
          <w:sz w:val="28"/>
          <w:szCs w:val="28"/>
          <w:rtl/>
        </w:rPr>
        <w:t xml:space="preserve"> </w:t>
      </w:r>
      <w:r w:rsidR="000E4B6B">
        <w:rPr>
          <w:rFonts w:cs="David" w:hint="cs"/>
          <w:b/>
          <w:bCs/>
          <w:sz w:val="28"/>
          <w:szCs w:val="28"/>
          <w:rtl/>
        </w:rPr>
        <w:t xml:space="preserve">, </w:t>
      </w:r>
      <w:r w:rsidR="000E4B6B" w:rsidRPr="000E4B6B">
        <w:rPr>
          <w:rFonts w:cs="David" w:hint="cs"/>
          <w:b/>
          <w:bCs/>
          <w:sz w:val="28"/>
          <w:szCs w:val="28"/>
          <w:rtl/>
        </w:rPr>
        <w:t>בכתב</w:t>
      </w:r>
      <w:r w:rsidR="000E4B6B">
        <w:rPr>
          <w:rFonts w:cs="David" w:hint="cs"/>
          <w:sz w:val="28"/>
          <w:szCs w:val="28"/>
          <w:rtl/>
        </w:rPr>
        <w:t xml:space="preserve">, </w:t>
      </w:r>
      <w:r w:rsidRPr="00D953DC">
        <w:rPr>
          <w:rFonts w:cs="David" w:hint="cs"/>
          <w:sz w:val="28"/>
          <w:szCs w:val="28"/>
          <w:rtl/>
        </w:rPr>
        <w:t xml:space="preserve">של כח אדם בהוראה מהמחוז בו מועסק עובד ההוראה. </w:t>
      </w:r>
    </w:p>
    <w:p w:rsidR="00CC5335" w:rsidRPr="00D953DC" w:rsidRDefault="00CC5335" w:rsidP="00CC5335">
      <w:pPr>
        <w:pStyle w:val="a7"/>
        <w:numPr>
          <w:ilvl w:val="0"/>
          <w:numId w:val="22"/>
        </w:numPr>
        <w:spacing w:after="0" w:line="360" w:lineRule="auto"/>
        <w:jc w:val="both"/>
        <w:rPr>
          <w:rFonts w:cs="David"/>
          <w:sz w:val="28"/>
          <w:szCs w:val="28"/>
          <w:rtl/>
        </w:rPr>
      </w:pPr>
      <w:r w:rsidRPr="00D953DC">
        <w:rPr>
          <w:rFonts w:cs="David" w:hint="cs"/>
          <w:sz w:val="28"/>
          <w:szCs w:val="28"/>
          <w:rtl/>
        </w:rPr>
        <w:t xml:space="preserve">בקשה לאישור מוגשת באמצעות מערכת זכאויות וכל שלב בתהליך, משוקף למנהל המוסד. אין להעסיק </w:t>
      </w:r>
      <w:r w:rsidRPr="00D953DC">
        <w:rPr>
          <w:rFonts w:cs="David" w:hint="cs"/>
          <w:b/>
          <w:bCs/>
          <w:sz w:val="28"/>
          <w:szCs w:val="28"/>
          <w:u w:val="single"/>
          <w:rtl/>
        </w:rPr>
        <w:t xml:space="preserve">בפועל </w:t>
      </w:r>
      <w:r w:rsidRPr="00D953DC">
        <w:rPr>
          <w:rFonts w:cs="David" w:hint="cs"/>
          <w:sz w:val="28"/>
          <w:szCs w:val="28"/>
          <w:rtl/>
        </w:rPr>
        <w:t xml:space="preserve">מורה בהיקף חריגה מעל 106% , מבלי שהבקשה במערכת זכאויות, מאושרת. </w:t>
      </w:r>
    </w:p>
    <w:p w:rsidR="0001118D" w:rsidRPr="00D953DC" w:rsidRDefault="00B629F3" w:rsidP="00BF2334">
      <w:pPr>
        <w:pStyle w:val="a7"/>
        <w:numPr>
          <w:ilvl w:val="0"/>
          <w:numId w:val="22"/>
        </w:numPr>
        <w:spacing w:after="0" w:line="360" w:lineRule="auto"/>
        <w:jc w:val="both"/>
        <w:rPr>
          <w:rFonts w:cs="David"/>
          <w:sz w:val="28"/>
          <w:szCs w:val="28"/>
          <w:rtl/>
        </w:rPr>
      </w:pPr>
      <w:r w:rsidRPr="00E17C58">
        <w:rPr>
          <w:rFonts w:cs="David" w:hint="cs"/>
          <w:sz w:val="28"/>
          <w:szCs w:val="28"/>
          <w:rtl/>
        </w:rPr>
        <w:t>מאחר</w:t>
      </w:r>
      <w:r w:rsidRPr="00E17C58">
        <w:rPr>
          <w:rFonts w:cs="David"/>
          <w:sz w:val="28"/>
          <w:szCs w:val="28"/>
          <w:rtl/>
        </w:rPr>
        <w:t xml:space="preserve"> </w:t>
      </w:r>
      <w:r w:rsidRPr="00E17C58">
        <w:rPr>
          <w:rFonts w:cs="David" w:hint="cs"/>
          <w:sz w:val="28"/>
          <w:szCs w:val="28"/>
          <w:rtl/>
        </w:rPr>
        <w:t>שהזכות</w:t>
      </w:r>
      <w:r w:rsidRPr="00E17C58">
        <w:rPr>
          <w:rFonts w:cs="David"/>
          <w:sz w:val="28"/>
          <w:szCs w:val="28"/>
          <w:rtl/>
        </w:rPr>
        <w:t xml:space="preserve"> </w:t>
      </w:r>
      <w:r w:rsidRPr="00E17C58">
        <w:rPr>
          <w:rFonts w:cs="David" w:hint="cs"/>
          <w:sz w:val="28"/>
          <w:szCs w:val="28"/>
          <w:rtl/>
        </w:rPr>
        <w:t>העומדת</w:t>
      </w:r>
      <w:r w:rsidRPr="00E17C58">
        <w:rPr>
          <w:rFonts w:cs="David"/>
          <w:sz w:val="28"/>
          <w:szCs w:val="28"/>
          <w:rtl/>
        </w:rPr>
        <w:t xml:space="preserve"> </w:t>
      </w:r>
      <w:r w:rsidRPr="00E17C58">
        <w:rPr>
          <w:rFonts w:cs="David" w:hint="cs"/>
          <w:sz w:val="28"/>
          <w:szCs w:val="28"/>
          <w:rtl/>
        </w:rPr>
        <w:t>למורה</w:t>
      </w:r>
      <w:r w:rsidRPr="00E17C58">
        <w:rPr>
          <w:rFonts w:cs="David"/>
          <w:sz w:val="28"/>
          <w:szCs w:val="28"/>
          <w:rtl/>
        </w:rPr>
        <w:t xml:space="preserve"> </w:t>
      </w:r>
      <w:r w:rsidRPr="007200AB">
        <w:rPr>
          <w:rFonts w:cs="David" w:hint="cs"/>
          <w:sz w:val="28"/>
          <w:szCs w:val="28"/>
          <w:rtl/>
        </w:rPr>
        <w:t>אב</w:t>
      </w:r>
      <w:r w:rsidRPr="007200AB">
        <w:rPr>
          <w:rFonts w:cs="David"/>
          <w:sz w:val="28"/>
          <w:szCs w:val="28"/>
          <w:rtl/>
        </w:rPr>
        <w:t xml:space="preserve"> </w:t>
      </w:r>
      <w:r w:rsidRPr="007200AB">
        <w:rPr>
          <w:rFonts w:cs="David" w:hint="cs"/>
          <w:sz w:val="28"/>
          <w:szCs w:val="28"/>
          <w:rtl/>
        </w:rPr>
        <w:t>הינה</w:t>
      </w:r>
      <w:r w:rsidRPr="007200AB">
        <w:rPr>
          <w:rFonts w:cs="David"/>
          <w:sz w:val="28"/>
          <w:szCs w:val="28"/>
          <w:rtl/>
        </w:rPr>
        <w:t xml:space="preserve"> </w:t>
      </w:r>
      <w:r w:rsidRPr="007200AB">
        <w:rPr>
          <w:rFonts w:cs="David" w:hint="cs"/>
          <w:sz w:val="28"/>
          <w:szCs w:val="28"/>
          <w:rtl/>
        </w:rPr>
        <w:t>הזכות</w:t>
      </w:r>
      <w:r w:rsidRPr="007200AB">
        <w:rPr>
          <w:rFonts w:cs="David"/>
          <w:sz w:val="28"/>
          <w:szCs w:val="28"/>
          <w:rtl/>
        </w:rPr>
        <w:t xml:space="preserve"> </w:t>
      </w:r>
      <w:r w:rsidRPr="007200AB">
        <w:rPr>
          <w:rFonts w:cs="David" w:hint="cs"/>
          <w:sz w:val="28"/>
          <w:szCs w:val="28"/>
          <w:rtl/>
        </w:rPr>
        <w:t>לקיצור</w:t>
      </w:r>
      <w:r w:rsidRPr="007200AB">
        <w:rPr>
          <w:rFonts w:cs="David"/>
          <w:sz w:val="28"/>
          <w:szCs w:val="28"/>
          <w:rtl/>
        </w:rPr>
        <w:t xml:space="preserve"> </w:t>
      </w:r>
      <w:r w:rsidRPr="007200AB">
        <w:rPr>
          <w:rFonts w:cs="David" w:hint="cs"/>
          <w:sz w:val="28"/>
          <w:szCs w:val="28"/>
          <w:rtl/>
        </w:rPr>
        <w:t>שבוע</w:t>
      </w:r>
      <w:r w:rsidRPr="007200AB">
        <w:rPr>
          <w:rFonts w:cs="David"/>
          <w:sz w:val="28"/>
          <w:szCs w:val="28"/>
          <w:rtl/>
        </w:rPr>
        <w:t xml:space="preserve"> </w:t>
      </w:r>
      <w:r w:rsidRPr="007200AB">
        <w:rPr>
          <w:rFonts w:cs="David" w:hint="cs"/>
          <w:sz w:val="28"/>
          <w:szCs w:val="28"/>
          <w:rtl/>
        </w:rPr>
        <w:t>עבודה</w:t>
      </w:r>
      <w:r w:rsidRPr="007200AB">
        <w:rPr>
          <w:rFonts w:cs="David"/>
          <w:sz w:val="28"/>
          <w:szCs w:val="28"/>
          <w:rtl/>
        </w:rPr>
        <w:t xml:space="preserve"> </w:t>
      </w:r>
      <w:r w:rsidRPr="007200AB">
        <w:rPr>
          <w:rFonts w:cs="David" w:hint="cs"/>
          <w:sz w:val="28"/>
          <w:szCs w:val="28"/>
          <w:rtl/>
        </w:rPr>
        <w:t>בלבד</w:t>
      </w:r>
      <w:r w:rsidRPr="00E17C58">
        <w:rPr>
          <w:rFonts w:cs="David"/>
          <w:sz w:val="28"/>
          <w:szCs w:val="28"/>
          <w:rtl/>
        </w:rPr>
        <w:t xml:space="preserve">, </w:t>
      </w:r>
      <w:r w:rsidRPr="00E17C58">
        <w:rPr>
          <w:rFonts w:cs="David" w:hint="cs"/>
          <w:sz w:val="28"/>
          <w:szCs w:val="28"/>
          <w:rtl/>
        </w:rPr>
        <w:t>הרי</w:t>
      </w:r>
      <w:r w:rsidRPr="00E17C58">
        <w:rPr>
          <w:rFonts w:cs="David"/>
          <w:sz w:val="28"/>
          <w:szCs w:val="28"/>
          <w:rtl/>
        </w:rPr>
        <w:t xml:space="preserve"> </w:t>
      </w:r>
      <w:r w:rsidRPr="00E17C58">
        <w:rPr>
          <w:rFonts w:cs="David" w:hint="cs"/>
          <w:sz w:val="28"/>
          <w:szCs w:val="28"/>
          <w:rtl/>
        </w:rPr>
        <w:t>שהיקף</w:t>
      </w:r>
      <w:r w:rsidRPr="00E17C58">
        <w:rPr>
          <w:rFonts w:cs="David"/>
          <w:sz w:val="28"/>
          <w:szCs w:val="28"/>
          <w:rtl/>
        </w:rPr>
        <w:t xml:space="preserve"> </w:t>
      </w:r>
      <w:r w:rsidRPr="00E17C58">
        <w:rPr>
          <w:rFonts w:cs="David" w:hint="cs"/>
          <w:sz w:val="28"/>
          <w:szCs w:val="28"/>
          <w:rtl/>
        </w:rPr>
        <w:t>משרתו</w:t>
      </w:r>
      <w:r w:rsidRPr="00E17C58">
        <w:rPr>
          <w:rFonts w:cs="David"/>
          <w:sz w:val="28"/>
          <w:szCs w:val="28"/>
          <w:rtl/>
        </w:rPr>
        <w:t xml:space="preserve"> </w:t>
      </w:r>
      <w:r w:rsidRPr="00E17C58">
        <w:rPr>
          <w:rFonts w:cs="David" w:hint="cs"/>
          <w:sz w:val="28"/>
          <w:szCs w:val="28"/>
          <w:rtl/>
        </w:rPr>
        <w:t>המקסימלי</w:t>
      </w:r>
      <w:r w:rsidRPr="00E17C58">
        <w:rPr>
          <w:rFonts w:cs="David"/>
          <w:sz w:val="28"/>
          <w:szCs w:val="28"/>
          <w:rtl/>
        </w:rPr>
        <w:t xml:space="preserve"> </w:t>
      </w:r>
      <w:r w:rsidRPr="00E17C58">
        <w:rPr>
          <w:rFonts w:cs="David" w:hint="cs"/>
          <w:sz w:val="28"/>
          <w:szCs w:val="28"/>
          <w:rtl/>
        </w:rPr>
        <w:t>של</w:t>
      </w:r>
      <w:r w:rsidRPr="00E17C58">
        <w:rPr>
          <w:rFonts w:cs="David"/>
          <w:sz w:val="28"/>
          <w:szCs w:val="28"/>
          <w:rtl/>
        </w:rPr>
        <w:t xml:space="preserve"> </w:t>
      </w:r>
      <w:r w:rsidRPr="00E17C58">
        <w:rPr>
          <w:rFonts w:cs="David" w:hint="cs"/>
          <w:sz w:val="28"/>
          <w:szCs w:val="28"/>
          <w:rtl/>
        </w:rPr>
        <w:t>מורה</w:t>
      </w:r>
      <w:r w:rsidRPr="00E17C58">
        <w:rPr>
          <w:rFonts w:cs="David"/>
          <w:sz w:val="28"/>
          <w:szCs w:val="28"/>
          <w:rtl/>
        </w:rPr>
        <w:t xml:space="preserve"> </w:t>
      </w:r>
      <w:r w:rsidRPr="00E17C58">
        <w:rPr>
          <w:rFonts w:cs="David" w:hint="cs"/>
          <w:sz w:val="28"/>
          <w:szCs w:val="28"/>
          <w:rtl/>
        </w:rPr>
        <w:t>אב</w:t>
      </w:r>
      <w:r w:rsidRPr="00E17C58">
        <w:rPr>
          <w:rFonts w:cs="David"/>
          <w:sz w:val="28"/>
          <w:szCs w:val="28"/>
          <w:rtl/>
        </w:rPr>
        <w:t xml:space="preserve">, </w:t>
      </w:r>
      <w:r w:rsidRPr="00E17C58">
        <w:rPr>
          <w:rFonts w:cs="David" w:hint="cs"/>
          <w:sz w:val="28"/>
          <w:szCs w:val="28"/>
          <w:rtl/>
        </w:rPr>
        <w:t>כולל</w:t>
      </w:r>
      <w:r w:rsidRPr="00E17C58">
        <w:rPr>
          <w:rFonts w:cs="David"/>
          <w:sz w:val="28"/>
          <w:szCs w:val="28"/>
          <w:rtl/>
        </w:rPr>
        <w:t xml:space="preserve"> </w:t>
      </w:r>
      <w:r w:rsidRPr="00E17C58">
        <w:rPr>
          <w:rFonts w:cs="David" w:hint="cs"/>
          <w:sz w:val="28"/>
          <w:szCs w:val="28"/>
          <w:rtl/>
        </w:rPr>
        <w:t>מימוש</w:t>
      </w:r>
      <w:r w:rsidRPr="00E17C58">
        <w:rPr>
          <w:rFonts w:cs="David"/>
          <w:sz w:val="28"/>
          <w:szCs w:val="28"/>
          <w:rtl/>
        </w:rPr>
        <w:t xml:space="preserve"> </w:t>
      </w:r>
      <w:r w:rsidRPr="00E17C58">
        <w:rPr>
          <w:rFonts w:cs="David" w:hint="cs"/>
          <w:sz w:val="28"/>
          <w:szCs w:val="28"/>
          <w:rtl/>
        </w:rPr>
        <w:t>הזכות</w:t>
      </w:r>
      <w:r w:rsidRPr="00E17C58">
        <w:rPr>
          <w:rFonts w:cs="David"/>
          <w:sz w:val="28"/>
          <w:szCs w:val="28"/>
          <w:rtl/>
        </w:rPr>
        <w:t xml:space="preserve"> </w:t>
      </w:r>
      <w:r w:rsidRPr="00E17C58">
        <w:rPr>
          <w:rFonts w:cs="David" w:hint="cs"/>
          <w:sz w:val="28"/>
          <w:szCs w:val="28"/>
          <w:rtl/>
        </w:rPr>
        <w:t>ההורית</w:t>
      </w:r>
      <w:r w:rsidRPr="00E17C58">
        <w:rPr>
          <w:rFonts w:cs="David"/>
          <w:sz w:val="28"/>
          <w:szCs w:val="28"/>
          <w:rtl/>
        </w:rPr>
        <w:t xml:space="preserve"> </w:t>
      </w:r>
      <w:r w:rsidRPr="00E17C58">
        <w:rPr>
          <w:rFonts w:cs="David" w:hint="cs"/>
          <w:sz w:val="28"/>
          <w:szCs w:val="28"/>
          <w:rtl/>
        </w:rPr>
        <w:t>לקיצור</w:t>
      </w:r>
      <w:r w:rsidRPr="00E17C58">
        <w:rPr>
          <w:rFonts w:cs="David"/>
          <w:sz w:val="28"/>
          <w:szCs w:val="28"/>
          <w:rtl/>
        </w:rPr>
        <w:t xml:space="preserve"> </w:t>
      </w:r>
      <w:r w:rsidRPr="00E17C58">
        <w:rPr>
          <w:rFonts w:cs="David" w:hint="cs"/>
          <w:sz w:val="28"/>
          <w:szCs w:val="28"/>
          <w:rtl/>
        </w:rPr>
        <w:t>יום</w:t>
      </w:r>
      <w:r w:rsidRPr="00E17C58">
        <w:rPr>
          <w:rFonts w:cs="David"/>
          <w:sz w:val="28"/>
          <w:szCs w:val="28"/>
          <w:rtl/>
        </w:rPr>
        <w:t xml:space="preserve"> </w:t>
      </w:r>
      <w:r w:rsidRPr="00E17C58">
        <w:rPr>
          <w:rFonts w:cs="David" w:hint="cs"/>
          <w:sz w:val="28"/>
          <w:szCs w:val="28"/>
          <w:rtl/>
        </w:rPr>
        <w:t>העבודה</w:t>
      </w:r>
      <w:r w:rsidRPr="00E17C58">
        <w:rPr>
          <w:rFonts w:cs="David"/>
          <w:sz w:val="28"/>
          <w:szCs w:val="28"/>
          <w:rtl/>
        </w:rPr>
        <w:t xml:space="preserve">, </w:t>
      </w:r>
      <w:r w:rsidRPr="00E17C58">
        <w:rPr>
          <w:rFonts w:cs="David" w:hint="cs"/>
          <w:sz w:val="28"/>
          <w:szCs w:val="28"/>
          <w:rtl/>
        </w:rPr>
        <w:t>לא</w:t>
      </w:r>
      <w:r w:rsidRPr="00E17C58">
        <w:rPr>
          <w:rFonts w:cs="David"/>
          <w:sz w:val="28"/>
          <w:szCs w:val="28"/>
          <w:rtl/>
        </w:rPr>
        <w:t xml:space="preserve"> </w:t>
      </w:r>
      <w:r w:rsidRPr="00E17C58">
        <w:rPr>
          <w:rFonts w:cs="David" w:hint="cs"/>
          <w:sz w:val="28"/>
          <w:szCs w:val="28"/>
          <w:rtl/>
        </w:rPr>
        <w:t>יעלה</w:t>
      </w:r>
      <w:r w:rsidRPr="00E17C58">
        <w:rPr>
          <w:rFonts w:cs="David"/>
          <w:sz w:val="28"/>
          <w:szCs w:val="28"/>
          <w:rtl/>
        </w:rPr>
        <w:t xml:space="preserve"> </w:t>
      </w:r>
      <w:r w:rsidRPr="00E17C58">
        <w:rPr>
          <w:rFonts w:cs="David" w:hint="cs"/>
          <w:sz w:val="28"/>
          <w:szCs w:val="28"/>
          <w:rtl/>
        </w:rPr>
        <w:t>על</w:t>
      </w:r>
      <w:r w:rsidRPr="00E17C58">
        <w:rPr>
          <w:rFonts w:cs="David"/>
          <w:sz w:val="28"/>
          <w:szCs w:val="28"/>
          <w:rtl/>
        </w:rPr>
        <w:t xml:space="preserve"> 100% </w:t>
      </w:r>
      <w:r w:rsidRPr="00E17C58">
        <w:rPr>
          <w:rFonts w:cs="David" w:hint="cs"/>
          <w:sz w:val="28"/>
          <w:szCs w:val="28"/>
          <w:rtl/>
        </w:rPr>
        <w:t>משרה</w:t>
      </w:r>
      <w:r w:rsidR="00D231D0">
        <w:rPr>
          <w:rFonts w:cs="David" w:hint="cs"/>
          <w:sz w:val="28"/>
          <w:szCs w:val="28"/>
          <w:rtl/>
        </w:rPr>
        <w:t xml:space="preserve">. אם </w:t>
      </w:r>
      <w:r w:rsidR="00D65F28" w:rsidRPr="00D953DC">
        <w:rPr>
          <w:rFonts w:cs="David" w:hint="cs"/>
          <w:sz w:val="28"/>
          <w:szCs w:val="28"/>
          <w:rtl/>
        </w:rPr>
        <w:t>יבחר לוותר על מימוש זכאות זו</w:t>
      </w:r>
      <w:r w:rsidR="00D231D0">
        <w:rPr>
          <w:rFonts w:cs="David" w:hint="cs"/>
          <w:sz w:val="28"/>
          <w:szCs w:val="28"/>
          <w:rtl/>
        </w:rPr>
        <w:t xml:space="preserve">, </w:t>
      </w:r>
      <w:r w:rsidR="00D65F28" w:rsidRPr="00D953DC">
        <w:rPr>
          <w:rFonts w:cs="David" w:hint="cs"/>
          <w:sz w:val="28"/>
          <w:szCs w:val="28"/>
          <w:rtl/>
        </w:rPr>
        <w:t xml:space="preserve"> יוכל להיות מועסק מעל משרה , בכפוף </w:t>
      </w:r>
      <w:r w:rsidR="00BF2334">
        <w:rPr>
          <w:rFonts w:cs="David" w:hint="cs"/>
          <w:sz w:val="28"/>
          <w:szCs w:val="28"/>
          <w:rtl/>
        </w:rPr>
        <w:t>לכללים שחלים על כלל עובדי ההוראה.</w:t>
      </w:r>
    </w:p>
    <w:p w:rsidR="0037553A" w:rsidRDefault="0037553A" w:rsidP="00147A76">
      <w:pPr>
        <w:pStyle w:val="a7"/>
        <w:numPr>
          <w:ilvl w:val="0"/>
          <w:numId w:val="22"/>
        </w:numPr>
        <w:spacing w:after="0" w:line="360" w:lineRule="auto"/>
        <w:jc w:val="both"/>
        <w:rPr>
          <w:rFonts w:cs="David"/>
          <w:sz w:val="28"/>
          <w:szCs w:val="28"/>
        </w:rPr>
      </w:pPr>
      <w:r w:rsidRPr="00D953DC">
        <w:rPr>
          <w:rFonts w:cs="David" w:hint="cs"/>
          <w:sz w:val="28"/>
          <w:szCs w:val="28"/>
          <w:rtl/>
        </w:rPr>
        <w:lastRenderedPageBreak/>
        <w:t>הכללים להעסק</w:t>
      </w:r>
      <w:r w:rsidR="00147A76">
        <w:rPr>
          <w:rFonts w:cs="David" w:hint="cs"/>
          <w:sz w:val="28"/>
          <w:szCs w:val="28"/>
          <w:rtl/>
        </w:rPr>
        <w:t xml:space="preserve">ת מורים </w:t>
      </w:r>
      <w:r w:rsidRPr="00D953DC">
        <w:rPr>
          <w:rFonts w:cs="David" w:hint="cs"/>
          <w:sz w:val="28"/>
          <w:szCs w:val="28"/>
          <w:rtl/>
        </w:rPr>
        <w:t>מעל 10</w:t>
      </w:r>
      <w:r w:rsidR="00263F10" w:rsidRPr="00D953DC">
        <w:rPr>
          <w:rFonts w:cs="David" w:hint="cs"/>
          <w:sz w:val="28"/>
          <w:szCs w:val="28"/>
          <w:rtl/>
        </w:rPr>
        <w:t>6</w:t>
      </w:r>
      <w:r w:rsidRPr="00D953DC">
        <w:rPr>
          <w:rFonts w:cs="David" w:hint="cs"/>
          <w:sz w:val="28"/>
          <w:szCs w:val="28"/>
          <w:rtl/>
        </w:rPr>
        <w:t xml:space="preserve">% משרה, חלים גם על עובדי הוראה המועסקים באיחוד משכורת. </w:t>
      </w:r>
    </w:p>
    <w:p w:rsidR="008F2BD7" w:rsidRPr="00D953DC" w:rsidRDefault="008F2BD7" w:rsidP="008F2BD7">
      <w:pPr>
        <w:pStyle w:val="a7"/>
        <w:spacing w:after="0" w:line="360" w:lineRule="auto"/>
        <w:jc w:val="both"/>
        <w:rPr>
          <w:rFonts w:cs="David"/>
          <w:sz w:val="28"/>
          <w:szCs w:val="28"/>
          <w:rtl/>
        </w:rPr>
      </w:pPr>
    </w:p>
    <w:p w:rsidR="004817CA" w:rsidRDefault="004817CA" w:rsidP="008F2BD7">
      <w:pPr>
        <w:pStyle w:val="a7"/>
        <w:numPr>
          <w:ilvl w:val="0"/>
          <w:numId w:val="22"/>
        </w:numPr>
        <w:spacing w:after="0" w:line="360" w:lineRule="auto"/>
        <w:jc w:val="both"/>
        <w:rPr>
          <w:rFonts w:cs="David"/>
          <w:sz w:val="28"/>
          <w:szCs w:val="28"/>
        </w:rPr>
      </w:pPr>
      <w:r w:rsidRPr="00D953DC">
        <w:rPr>
          <w:rFonts w:cs="David"/>
          <w:sz w:val="28"/>
          <w:szCs w:val="28"/>
          <w:rtl/>
        </w:rPr>
        <w:t>לא יאושרו היקפי משרה מעל 10</w:t>
      </w:r>
      <w:r w:rsidR="008F2BD7">
        <w:rPr>
          <w:rFonts w:cs="David" w:hint="cs"/>
          <w:sz w:val="28"/>
          <w:szCs w:val="28"/>
          <w:rtl/>
        </w:rPr>
        <w:t>0</w:t>
      </w:r>
      <w:r w:rsidRPr="00D953DC">
        <w:rPr>
          <w:rFonts w:cs="David"/>
          <w:sz w:val="28"/>
          <w:szCs w:val="28"/>
          <w:rtl/>
        </w:rPr>
        <w:t>% משרה לעובדי הוראה המ</w:t>
      </w:r>
      <w:r w:rsidR="00324D80" w:rsidRPr="00D953DC">
        <w:rPr>
          <w:rFonts w:cs="David" w:hint="cs"/>
          <w:sz w:val="28"/>
          <w:szCs w:val="28"/>
          <w:rtl/>
        </w:rPr>
        <w:t>שובצי</w:t>
      </w:r>
      <w:r w:rsidRPr="00D953DC">
        <w:rPr>
          <w:rFonts w:cs="David"/>
          <w:sz w:val="28"/>
          <w:szCs w:val="28"/>
          <w:rtl/>
        </w:rPr>
        <w:t>ם במוסדות הבאים: מוסדות מורים חולים, מוסדות מורים מושעים, מוסדות מצבת מעבר</w:t>
      </w:r>
      <w:r w:rsidR="00D231D0">
        <w:rPr>
          <w:rFonts w:cs="David" w:hint="cs"/>
          <w:sz w:val="28"/>
          <w:szCs w:val="28"/>
          <w:rtl/>
        </w:rPr>
        <w:t xml:space="preserve"> או דומיהם</w:t>
      </w:r>
      <w:r w:rsidRPr="00D953DC">
        <w:rPr>
          <w:rFonts w:cs="David"/>
          <w:sz w:val="28"/>
          <w:szCs w:val="28"/>
          <w:rtl/>
        </w:rPr>
        <w:t>.</w:t>
      </w:r>
    </w:p>
    <w:p w:rsidR="00F779DE" w:rsidRPr="00063B95" w:rsidRDefault="00F779DE" w:rsidP="00063B95">
      <w:pPr>
        <w:pStyle w:val="af"/>
        <w:tabs>
          <w:tab w:val="center" w:pos="4345"/>
        </w:tabs>
        <w:rPr>
          <w:rFonts w:ascii="David" w:hAnsi="David" w:cs="David"/>
          <w:b/>
          <w:bCs/>
          <w:sz w:val="28"/>
          <w:szCs w:val="28"/>
          <w:rtl/>
        </w:rPr>
      </w:pPr>
    </w:p>
    <w:p w:rsidR="00D709FD" w:rsidRPr="00063B95" w:rsidRDefault="009D4D37" w:rsidP="00063B95">
      <w:pPr>
        <w:pStyle w:val="af"/>
        <w:tabs>
          <w:tab w:val="center" w:pos="4345"/>
        </w:tabs>
        <w:rPr>
          <w:rFonts w:ascii="David" w:hAnsi="David" w:cs="David"/>
          <w:b/>
          <w:bCs/>
          <w:sz w:val="28"/>
          <w:szCs w:val="28"/>
          <w:rtl/>
        </w:rPr>
      </w:pPr>
      <w:r w:rsidRPr="00063B95">
        <w:rPr>
          <w:rFonts w:ascii="David" w:hAnsi="David" w:cs="David" w:hint="cs"/>
          <w:b/>
          <w:bCs/>
          <w:sz w:val="28"/>
          <w:szCs w:val="28"/>
          <w:rtl/>
        </w:rPr>
        <w:t xml:space="preserve">תהליך טיפול בבקשה לאישור חריגה </w:t>
      </w:r>
      <w:r w:rsidR="00F779DE" w:rsidRPr="00063B95">
        <w:rPr>
          <w:rFonts w:ascii="David" w:hAnsi="David" w:cs="David" w:hint="cs"/>
          <w:b/>
          <w:bCs/>
          <w:sz w:val="28"/>
          <w:szCs w:val="28"/>
          <w:rtl/>
        </w:rPr>
        <w:t>למורים וגננות</w:t>
      </w:r>
      <w:r w:rsidRPr="00063B95">
        <w:rPr>
          <w:rFonts w:ascii="David" w:hAnsi="David" w:cs="David" w:hint="cs"/>
          <w:b/>
          <w:bCs/>
          <w:sz w:val="28"/>
          <w:szCs w:val="28"/>
          <w:rtl/>
        </w:rPr>
        <w:t>:</w:t>
      </w:r>
    </w:p>
    <w:p w:rsidR="00227D11" w:rsidRDefault="00D709FD" w:rsidP="00227D11">
      <w:pPr>
        <w:spacing w:line="360" w:lineRule="auto"/>
        <w:jc w:val="both"/>
        <w:rPr>
          <w:rFonts w:cs="David"/>
          <w:sz w:val="28"/>
          <w:szCs w:val="28"/>
          <w:rtl/>
        </w:rPr>
      </w:pPr>
      <w:r w:rsidRPr="00D953DC">
        <w:rPr>
          <w:rFonts w:cs="David" w:hint="cs"/>
          <w:sz w:val="28"/>
          <w:szCs w:val="28"/>
          <w:rtl/>
        </w:rPr>
        <w:t>תהליך הטיפול בבקשה כולל מספר שלבים</w:t>
      </w:r>
      <w:r w:rsidR="005A2150" w:rsidRPr="00D953DC">
        <w:rPr>
          <w:rFonts w:cs="David" w:hint="cs"/>
          <w:sz w:val="28"/>
          <w:szCs w:val="28"/>
          <w:rtl/>
        </w:rPr>
        <w:t xml:space="preserve"> או אפשרויות</w:t>
      </w:r>
      <w:r w:rsidRPr="00D953DC">
        <w:rPr>
          <w:rFonts w:cs="David" w:hint="cs"/>
          <w:sz w:val="28"/>
          <w:szCs w:val="28"/>
          <w:rtl/>
        </w:rPr>
        <w:t>:</w:t>
      </w:r>
    </w:p>
    <w:p w:rsidR="00227D11" w:rsidRPr="00D953DC" w:rsidRDefault="00227D11" w:rsidP="00227D11">
      <w:pPr>
        <w:spacing w:line="360" w:lineRule="auto"/>
        <w:jc w:val="both"/>
        <w:rPr>
          <w:rFonts w:cs="David"/>
          <w:sz w:val="28"/>
          <w:szCs w:val="28"/>
          <w:rtl/>
        </w:rPr>
      </w:pPr>
    </w:p>
    <w:p w:rsidR="00227D11" w:rsidRDefault="00227D11" w:rsidP="00227D11">
      <w:pPr>
        <w:pStyle w:val="a7"/>
        <w:numPr>
          <w:ilvl w:val="0"/>
          <w:numId w:val="19"/>
        </w:numPr>
        <w:spacing w:after="0" w:line="360" w:lineRule="auto"/>
        <w:jc w:val="both"/>
        <w:rPr>
          <w:rFonts w:cs="David"/>
          <w:sz w:val="28"/>
          <w:szCs w:val="28"/>
        </w:rPr>
      </w:pPr>
      <w:r>
        <w:rPr>
          <w:rFonts w:cs="David" w:hint="cs"/>
          <w:sz w:val="28"/>
          <w:szCs w:val="28"/>
          <w:rtl/>
        </w:rPr>
        <w:t>שיבוץ עובד ההוראה על ידי מנהל / מפקחת גני ילדים, עד להיקף של 106% ואישורו על ידי כח אדם בהוראה.</w:t>
      </w:r>
    </w:p>
    <w:p w:rsidR="00227D11" w:rsidRDefault="000465A1" w:rsidP="00227D11">
      <w:pPr>
        <w:pStyle w:val="a7"/>
        <w:numPr>
          <w:ilvl w:val="0"/>
          <w:numId w:val="19"/>
        </w:numPr>
        <w:spacing w:after="0" w:line="360" w:lineRule="auto"/>
        <w:jc w:val="both"/>
        <w:rPr>
          <w:rFonts w:cs="David"/>
          <w:sz w:val="28"/>
          <w:szCs w:val="28"/>
        </w:rPr>
      </w:pPr>
      <w:r w:rsidRPr="00D953DC">
        <w:rPr>
          <w:rFonts w:cs="David" w:hint="cs"/>
          <w:sz w:val="28"/>
          <w:szCs w:val="28"/>
          <w:rtl/>
        </w:rPr>
        <w:t xml:space="preserve">פתיחת בקשה על ידי מנהל </w:t>
      </w:r>
      <w:r w:rsidR="00227D11">
        <w:rPr>
          <w:rFonts w:cs="David" w:hint="cs"/>
          <w:sz w:val="28"/>
          <w:szCs w:val="28"/>
          <w:rtl/>
        </w:rPr>
        <w:t>או מפקחת גני ילדים .</w:t>
      </w:r>
    </w:p>
    <w:p w:rsidR="00D709FD" w:rsidRPr="00D953DC" w:rsidRDefault="00227D11" w:rsidP="00227D11">
      <w:pPr>
        <w:pStyle w:val="a7"/>
        <w:numPr>
          <w:ilvl w:val="0"/>
          <w:numId w:val="19"/>
        </w:numPr>
        <w:spacing w:after="0" w:line="360" w:lineRule="auto"/>
        <w:jc w:val="both"/>
        <w:rPr>
          <w:rFonts w:cs="David"/>
          <w:sz w:val="28"/>
          <w:szCs w:val="28"/>
        </w:rPr>
      </w:pPr>
      <w:r>
        <w:rPr>
          <w:rFonts w:cs="David" w:hint="cs"/>
          <w:sz w:val="28"/>
          <w:szCs w:val="28"/>
          <w:rtl/>
        </w:rPr>
        <w:t>בקשה במערכת זכאויות שלא ימצא עבורה שיבוץ מאושר, תידחה על הסף  ללא טיפול.</w:t>
      </w:r>
    </w:p>
    <w:p w:rsidR="00D709FD" w:rsidRPr="00D953DC" w:rsidRDefault="000465A1" w:rsidP="009A33CB">
      <w:pPr>
        <w:pStyle w:val="a7"/>
        <w:numPr>
          <w:ilvl w:val="0"/>
          <w:numId w:val="19"/>
        </w:numPr>
        <w:spacing w:after="0" w:line="360" w:lineRule="auto"/>
        <w:jc w:val="both"/>
        <w:rPr>
          <w:rFonts w:cs="David"/>
          <w:sz w:val="28"/>
          <w:szCs w:val="28"/>
        </w:rPr>
      </w:pPr>
      <w:r w:rsidRPr="00D953DC">
        <w:rPr>
          <w:rFonts w:cs="David" w:hint="cs"/>
          <w:sz w:val="28"/>
          <w:szCs w:val="28"/>
          <w:rtl/>
        </w:rPr>
        <w:t>ישנם היקפי משרה שבסמכות המחוז לאשר אות</w:t>
      </w:r>
      <w:r w:rsidR="009A33CB" w:rsidRPr="00D953DC">
        <w:rPr>
          <w:rFonts w:cs="David" w:hint="cs"/>
          <w:sz w:val="28"/>
          <w:szCs w:val="28"/>
          <w:rtl/>
        </w:rPr>
        <w:t xml:space="preserve">ם </w:t>
      </w:r>
      <w:r w:rsidRPr="00D953DC">
        <w:rPr>
          <w:rFonts w:cs="David" w:hint="cs"/>
          <w:sz w:val="28"/>
          <w:szCs w:val="28"/>
          <w:rtl/>
        </w:rPr>
        <w:t>ומעבר להיקפי המשרה הללו, רמת ההחלטה עוברת לאגף בכיר כח אדם בהוראה . (ראה טבלה מצורפת לנוהל זה).</w:t>
      </w:r>
    </w:p>
    <w:p w:rsidR="00F2623A" w:rsidRPr="00D953DC" w:rsidRDefault="000465A1" w:rsidP="000465A1">
      <w:pPr>
        <w:pStyle w:val="a7"/>
        <w:numPr>
          <w:ilvl w:val="0"/>
          <w:numId w:val="19"/>
        </w:numPr>
        <w:spacing w:after="0" w:line="360" w:lineRule="auto"/>
        <w:jc w:val="both"/>
        <w:rPr>
          <w:rFonts w:cs="David"/>
          <w:sz w:val="28"/>
          <w:szCs w:val="28"/>
        </w:rPr>
      </w:pPr>
      <w:r w:rsidRPr="00D953DC">
        <w:rPr>
          <w:rFonts w:cs="David" w:hint="cs"/>
          <w:sz w:val="28"/>
          <w:szCs w:val="28"/>
          <w:rtl/>
        </w:rPr>
        <w:t>אגף בכיר כח אדם בהוראה, שוקל את מתן האישור, בכפוף להמלצות שהתקבלו ממנהל/ת תחום כח אדם בהוראה במחוז ומהחשב המחוזי.</w:t>
      </w:r>
    </w:p>
    <w:p w:rsidR="00F2623A" w:rsidRDefault="000465A1" w:rsidP="005A2150">
      <w:pPr>
        <w:pStyle w:val="a7"/>
        <w:numPr>
          <w:ilvl w:val="0"/>
          <w:numId w:val="19"/>
        </w:numPr>
        <w:spacing w:after="0" w:line="360" w:lineRule="auto"/>
        <w:jc w:val="both"/>
        <w:rPr>
          <w:rFonts w:cs="David"/>
          <w:sz w:val="28"/>
          <w:szCs w:val="28"/>
        </w:rPr>
      </w:pPr>
      <w:r w:rsidRPr="00D953DC">
        <w:rPr>
          <w:rFonts w:cs="David" w:hint="cs"/>
          <w:sz w:val="28"/>
          <w:szCs w:val="28"/>
          <w:rtl/>
        </w:rPr>
        <w:t xml:space="preserve">במקרים בהם </w:t>
      </w:r>
      <w:r w:rsidR="00233135" w:rsidRPr="00D953DC">
        <w:rPr>
          <w:rFonts w:cs="David" w:hint="cs"/>
          <w:sz w:val="28"/>
          <w:szCs w:val="28"/>
          <w:rtl/>
        </w:rPr>
        <w:t>המלצת החשב המחוזי, אינה תואמת את המלצת מנהל/ת תחום כח אדם במחוז, הבקשה תעבור להחלטה משותפת של אגף בכיר כח אדם בהוראה ושל תחום תיאום שכר מורים.</w:t>
      </w:r>
    </w:p>
    <w:p w:rsidR="00794DC1" w:rsidRDefault="00794DC1" w:rsidP="005A2150">
      <w:pPr>
        <w:pStyle w:val="a7"/>
        <w:numPr>
          <w:ilvl w:val="0"/>
          <w:numId w:val="19"/>
        </w:numPr>
        <w:spacing w:after="0" w:line="360" w:lineRule="auto"/>
        <w:jc w:val="both"/>
        <w:rPr>
          <w:rFonts w:cs="David"/>
          <w:sz w:val="28"/>
          <w:szCs w:val="28"/>
        </w:rPr>
      </w:pPr>
      <w:r>
        <w:rPr>
          <w:rFonts w:cs="David" w:hint="cs"/>
          <w:sz w:val="28"/>
          <w:szCs w:val="28"/>
          <w:rtl/>
        </w:rPr>
        <w:t>בקשה לאישור חריגת משרה חייבת להיות מוזנת במערכת זכאויות תוך הנמקת הבקשה בשדה שנקרא , "הערות" .  היות והמערכת מציגה נתונים שמסייעים בקבלת החלטות, יש להימנע מפנייה באמצעים אחרים ולהקפיד על פנייה רק באמצעות מערכת זכאויות.</w:t>
      </w:r>
    </w:p>
    <w:p w:rsidR="008B4267" w:rsidRDefault="008B4267" w:rsidP="005A2150">
      <w:pPr>
        <w:pStyle w:val="a7"/>
        <w:numPr>
          <w:ilvl w:val="0"/>
          <w:numId w:val="19"/>
        </w:numPr>
        <w:spacing w:after="0" w:line="360" w:lineRule="auto"/>
        <w:jc w:val="both"/>
        <w:rPr>
          <w:rFonts w:cs="David"/>
          <w:sz w:val="28"/>
          <w:szCs w:val="28"/>
        </w:rPr>
      </w:pPr>
      <w:r w:rsidRPr="009356E5">
        <w:rPr>
          <w:rFonts w:cs="David" w:hint="cs"/>
          <w:b/>
          <w:bCs/>
          <w:sz w:val="28"/>
          <w:szCs w:val="28"/>
          <w:rtl/>
        </w:rPr>
        <w:lastRenderedPageBreak/>
        <w:t>טיפול בעובדי הוראה המועסקים בהדרכה</w:t>
      </w:r>
      <w:r w:rsidR="009356E5">
        <w:rPr>
          <w:rFonts w:cs="David" w:hint="cs"/>
          <w:sz w:val="28"/>
          <w:szCs w:val="28"/>
          <w:rtl/>
        </w:rPr>
        <w:t xml:space="preserve"> - </w:t>
      </w:r>
      <w:r w:rsidR="009356E5" w:rsidRPr="00555BFD">
        <w:rPr>
          <w:rFonts w:ascii="Arial" w:eastAsiaTheme="minorHAnsi" w:hAnsi="Arial" w:cs="David" w:hint="cs"/>
          <w:sz w:val="28"/>
          <w:szCs w:val="28"/>
          <w:rtl/>
        </w:rPr>
        <w:t>המערכת קולטת  נתוני מדריכים כמשרות הדרכה  ומחשבת היקף לעו"ה כולל משרת המדריך.  מקרים שמערכת תזהה כדורש טיפול, הטיפול ימתין לפקיד כח אדם בהוראה.</w:t>
      </w:r>
    </w:p>
    <w:p w:rsidR="009356E5" w:rsidRDefault="009356E5" w:rsidP="009356E5">
      <w:pPr>
        <w:pStyle w:val="a7"/>
        <w:spacing w:after="0" w:line="360" w:lineRule="auto"/>
        <w:jc w:val="both"/>
        <w:rPr>
          <w:rFonts w:cs="David"/>
          <w:b/>
          <w:bCs/>
          <w:sz w:val="28"/>
          <w:szCs w:val="28"/>
          <w:rtl/>
        </w:rPr>
      </w:pPr>
    </w:p>
    <w:p w:rsidR="009356E5" w:rsidRPr="00555BFD" w:rsidRDefault="009356E5" w:rsidP="009356E5">
      <w:pPr>
        <w:pStyle w:val="NormalWeb"/>
        <w:bidi/>
        <w:rPr>
          <w:rFonts w:ascii="Arial" w:eastAsiaTheme="minorHAnsi" w:hAnsi="Arial" w:cs="David"/>
          <w:b/>
          <w:bCs/>
          <w:sz w:val="28"/>
          <w:szCs w:val="28"/>
          <w:rtl/>
        </w:rPr>
      </w:pPr>
      <w:r w:rsidRPr="00555BFD">
        <w:rPr>
          <w:rFonts w:ascii="Arial" w:eastAsiaTheme="minorHAnsi" w:hAnsi="Arial" w:cs="David" w:hint="cs"/>
          <w:b/>
          <w:bCs/>
          <w:sz w:val="28"/>
          <w:szCs w:val="28"/>
          <w:rtl/>
        </w:rPr>
        <w:t>תסריטים אפשריים:</w:t>
      </w:r>
    </w:p>
    <w:p w:rsidR="009356E5" w:rsidRPr="001019E0" w:rsidRDefault="009356E5" w:rsidP="001019E0">
      <w:pPr>
        <w:pStyle w:val="a7"/>
        <w:numPr>
          <w:ilvl w:val="0"/>
          <w:numId w:val="27"/>
        </w:numPr>
        <w:spacing w:line="360" w:lineRule="auto"/>
        <w:jc w:val="both"/>
        <w:rPr>
          <w:rFonts w:cs="David"/>
          <w:sz w:val="28"/>
          <w:szCs w:val="28"/>
        </w:rPr>
      </w:pPr>
      <w:r w:rsidRPr="001019E0">
        <w:rPr>
          <w:rFonts w:cs="David"/>
          <w:sz w:val="28"/>
          <w:szCs w:val="28"/>
          <w:rtl/>
        </w:rPr>
        <w:t xml:space="preserve">בית ספר </w:t>
      </w:r>
      <w:r w:rsidRPr="001019E0">
        <w:rPr>
          <w:rFonts w:cs="David" w:hint="cs"/>
          <w:sz w:val="28"/>
          <w:szCs w:val="28"/>
          <w:rtl/>
        </w:rPr>
        <w:t xml:space="preserve">כבר שיבץ </w:t>
      </w:r>
      <w:r w:rsidRPr="001019E0">
        <w:rPr>
          <w:rFonts w:cs="David"/>
          <w:sz w:val="28"/>
          <w:szCs w:val="28"/>
          <w:rtl/>
        </w:rPr>
        <w:t xml:space="preserve"> את המורה </w:t>
      </w:r>
      <w:r w:rsidRPr="001019E0">
        <w:rPr>
          <w:rFonts w:cs="David" w:hint="cs"/>
          <w:sz w:val="28"/>
          <w:szCs w:val="28"/>
          <w:rtl/>
        </w:rPr>
        <w:t xml:space="preserve">עד ההיקף המותר ושיבוצו מאושר. </w:t>
      </w:r>
      <w:r w:rsidRPr="001019E0">
        <w:rPr>
          <w:rFonts w:cs="David"/>
          <w:sz w:val="28"/>
          <w:szCs w:val="28"/>
          <w:rtl/>
        </w:rPr>
        <w:t>אם נקלטים ימי הדרכה לאחר השיבוץ של המוסד, בית הספר לא רואה את ההיקף המוגדל ולא פותח בקשה במערכת זכאויות. </w:t>
      </w:r>
      <w:r w:rsidRPr="001019E0">
        <w:rPr>
          <w:rFonts w:cs="David" w:hint="cs"/>
          <w:sz w:val="28"/>
          <w:szCs w:val="28"/>
          <w:rtl/>
        </w:rPr>
        <w:t xml:space="preserve">אם ההיקף המתקבל הוא מעל היקף מותר, </w:t>
      </w:r>
      <w:r w:rsidRPr="001019E0">
        <w:rPr>
          <w:rFonts w:cs="David"/>
          <w:sz w:val="28"/>
          <w:szCs w:val="28"/>
          <w:rtl/>
        </w:rPr>
        <w:t xml:space="preserve"> </w:t>
      </w:r>
      <w:r w:rsidRPr="001019E0">
        <w:rPr>
          <w:rFonts w:cs="David" w:hint="cs"/>
          <w:sz w:val="28"/>
          <w:szCs w:val="28"/>
          <w:rtl/>
        </w:rPr>
        <w:t xml:space="preserve">פקיד יבדוק את נחיצות היקף המשרה מעל 100% ועל פי הצורך, </w:t>
      </w:r>
      <w:r w:rsidRPr="001019E0">
        <w:rPr>
          <w:rFonts w:cs="David"/>
          <w:sz w:val="28"/>
          <w:szCs w:val="28"/>
          <w:rtl/>
        </w:rPr>
        <w:t>יפתח בקשה במערכת זכאויות שכוללת היקף הדרכה.</w:t>
      </w:r>
      <w:r w:rsidRPr="001019E0">
        <w:rPr>
          <w:rFonts w:cs="David" w:hint="cs"/>
          <w:sz w:val="28"/>
          <w:szCs w:val="28"/>
          <w:rtl/>
        </w:rPr>
        <w:t xml:space="preserve"> סטטוס משרת מדריך יהיה "ממתין לטיפול כח אדם בהוראה".</w:t>
      </w:r>
    </w:p>
    <w:p w:rsidR="009356E5" w:rsidRPr="00555BFD" w:rsidRDefault="009356E5" w:rsidP="001019E0">
      <w:pPr>
        <w:pStyle w:val="a7"/>
        <w:numPr>
          <w:ilvl w:val="0"/>
          <w:numId w:val="27"/>
        </w:numPr>
        <w:spacing w:after="0" w:line="360" w:lineRule="auto"/>
        <w:jc w:val="both"/>
        <w:rPr>
          <w:rFonts w:cs="David"/>
          <w:sz w:val="28"/>
          <w:szCs w:val="28"/>
        </w:rPr>
      </w:pPr>
      <w:r w:rsidRPr="00E766D5">
        <w:rPr>
          <w:rFonts w:cs="David"/>
          <w:sz w:val="28"/>
          <w:szCs w:val="28"/>
          <w:rtl/>
        </w:rPr>
        <w:t xml:space="preserve">ימי הדרכה נקלטים לפני שבית הספר משבץ </w:t>
      </w:r>
      <w:r w:rsidRPr="00E766D5">
        <w:rPr>
          <w:rFonts w:cs="David" w:hint="cs"/>
          <w:sz w:val="28"/>
          <w:szCs w:val="28"/>
          <w:rtl/>
        </w:rPr>
        <w:t xml:space="preserve">.  </w:t>
      </w:r>
      <w:r w:rsidRPr="00E766D5">
        <w:rPr>
          <w:rFonts w:cs="David"/>
          <w:sz w:val="28"/>
          <w:szCs w:val="28"/>
          <w:rtl/>
        </w:rPr>
        <w:t>בית הספר כבר רואה את ההיקף המוגדל. ב</w:t>
      </w:r>
      <w:r w:rsidRPr="00E766D5">
        <w:rPr>
          <w:rFonts w:cs="David" w:hint="cs"/>
          <w:sz w:val="28"/>
          <w:szCs w:val="28"/>
          <w:rtl/>
        </w:rPr>
        <w:t>תסריט</w:t>
      </w:r>
      <w:r w:rsidRPr="00E766D5">
        <w:rPr>
          <w:rFonts w:cs="David"/>
          <w:sz w:val="28"/>
          <w:szCs w:val="28"/>
          <w:rtl/>
        </w:rPr>
        <w:t xml:space="preserve"> זה,</w:t>
      </w:r>
      <w:r w:rsidRPr="00E766D5">
        <w:rPr>
          <w:rFonts w:cs="David" w:hint="cs"/>
          <w:sz w:val="28"/>
          <w:szCs w:val="28"/>
          <w:rtl/>
        </w:rPr>
        <w:t xml:space="preserve"> אם היקף עובר את היקף המשרה המותר, </w:t>
      </w:r>
      <w:r w:rsidRPr="00E766D5">
        <w:rPr>
          <w:rFonts w:cs="David"/>
          <w:sz w:val="28"/>
          <w:szCs w:val="28"/>
          <w:rtl/>
        </w:rPr>
        <w:t xml:space="preserve"> בית הספר מבקש במערכת זכאויות היקף שכולל הדרכה. </w:t>
      </w:r>
    </w:p>
    <w:p w:rsidR="009356E5" w:rsidRPr="00E766D5" w:rsidRDefault="009356E5" w:rsidP="001019E0">
      <w:pPr>
        <w:pStyle w:val="a7"/>
        <w:numPr>
          <w:ilvl w:val="0"/>
          <w:numId w:val="27"/>
        </w:numPr>
        <w:spacing w:after="0" w:line="360" w:lineRule="auto"/>
        <w:jc w:val="both"/>
        <w:rPr>
          <w:rFonts w:cs="David"/>
          <w:sz w:val="28"/>
          <w:szCs w:val="28"/>
        </w:rPr>
      </w:pPr>
      <w:r w:rsidRPr="00E766D5">
        <w:rPr>
          <w:rFonts w:cs="David" w:hint="cs"/>
          <w:sz w:val="28"/>
          <w:szCs w:val="28"/>
          <w:rtl/>
        </w:rPr>
        <w:t>במקרים בהם לא מוגדר מעמד לעו"ה,  סטטוס משרת מדריך יהיה "ממתין לטיפול כח אדם בהוראה".</w:t>
      </w:r>
    </w:p>
    <w:p w:rsidR="00096994" w:rsidRPr="00D953DC" w:rsidRDefault="00096994" w:rsidP="005A2150">
      <w:pPr>
        <w:spacing w:line="360" w:lineRule="auto"/>
        <w:jc w:val="both"/>
        <w:rPr>
          <w:rFonts w:cs="David"/>
          <w:sz w:val="28"/>
          <w:szCs w:val="28"/>
          <w:rtl/>
        </w:rPr>
      </w:pPr>
    </w:p>
    <w:p w:rsidR="00B425AC" w:rsidRPr="00063B95" w:rsidRDefault="00156FBD" w:rsidP="00063B95">
      <w:pPr>
        <w:pStyle w:val="af"/>
        <w:tabs>
          <w:tab w:val="center" w:pos="4345"/>
        </w:tabs>
        <w:rPr>
          <w:rFonts w:ascii="David" w:hAnsi="David" w:cs="David"/>
          <w:b/>
          <w:bCs/>
          <w:sz w:val="28"/>
          <w:szCs w:val="28"/>
          <w:rtl/>
        </w:rPr>
      </w:pPr>
      <w:r w:rsidRPr="00063B95">
        <w:rPr>
          <w:rFonts w:ascii="David" w:hAnsi="David" w:cs="David" w:hint="cs"/>
          <w:b/>
          <w:bCs/>
          <w:sz w:val="28"/>
          <w:szCs w:val="28"/>
          <w:rtl/>
        </w:rPr>
        <w:t xml:space="preserve">הקריטריונים </w:t>
      </w:r>
      <w:r w:rsidR="00BE4AD6" w:rsidRPr="00063B95">
        <w:rPr>
          <w:rFonts w:ascii="David" w:hAnsi="David" w:cs="David" w:hint="cs"/>
          <w:b/>
          <w:bCs/>
          <w:sz w:val="28"/>
          <w:szCs w:val="28"/>
          <w:rtl/>
        </w:rPr>
        <w:t>לבחינת הבקשות</w:t>
      </w:r>
      <w:r w:rsidR="0037362B" w:rsidRPr="00063B95">
        <w:rPr>
          <w:rFonts w:ascii="David" w:hAnsi="David" w:cs="David" w:hint="cs"/>
          <w:b/>
          <w:bCs/>
          <w:sz w:val="28"/>
          <w:szCs w:val="28"/>
          <w:rtl/>
        </w:rPr>
        <w:t xml:space="preserve"> </w:t>
      </w:r>
      <w:r w:rsidR="00A01ACC" w:rsidRPr="00063B95">
        <w:rPr>
          <w:rFonts w:ascii="David" w:hAnsi="David" w:cs="David" w:hint="cs"/>
          <w:b/>
          <w:bCs/>
          <w:sz w:val="28"/>
          <w:szCs w:val="28"/>
          <w:rtl/>
        </w:rPr>
        <w:t xml:space="preserve">לאישור עבודה מעל </w:t>
      </w:r>
      <w:r w:rsidR="00D947C1" w:rsidRPr="00063B95">
        <w:rPr>
          <w:rFonts w:ascii="David" w:hAnsi="David" w:cs="David" w:hint="cs"/>
          <w:b/>
          <w:bCs/>
          <w:sz w:val="28"/>
          <w:szCs w:val="28"/>
          <w:rtl/>
        </w:rPr>
        <w:t xml:space="preserve">המותר: </w:t>
      </w:r>
    </w:p>
    <w:p w:rsidR="00683531" w:rsidRDefault="00683531" w:rsidP="005A2150">
      <w:pPr>
        <w:pStyle w:val="a7"/>
        <w:numPr>
          <w:ilvl w:val="0"/>
          <w:numId w:val="1"/>
        </w:numPr>
        <w:spacing w:after="0" w:line="360" w:lineRule="auto"/>
        <w:jc w:val="both"/>
        <w:rPr>
          <w:rFonts w:cs="David"/>
          <w:sz w:val="28"/>
          <w:szCs w:val="28"/>
        </w:rPr>
      </w:pPr>
      <w:r w:rsidRPr="00D953DC">
        <w:rPr>
          <w:rFonts w:cs="David" w:hint="cs"/>
          <w:sz w:val="28"/>
          <w:szCs w:val="28"/>
          <w:rtl/>
        </w:rPr>
        <w:t>מחסור בעובדי הוראה</w:t>
      </w:r>
      <w:r w:rsidR="00D21495" w:rsidRPr="00D953DC">
        <w:rPr>
          <w:rFonts w:cs="David" w:hint="cs"/>
          <w:sz w:val="28"/>
          <w:szCs w:val="28"/>
          <w:rtl/>
        </w:rPr>
        <w:t xml:space="preserve">, במקצוע </w:t>
      </w:r>
      <w:r w:rsidR="00C52509" w:rsidRPr="00D953DC">
        <w:rPr>
          <w:rFonts w:cs="David" w:hint="cs"/>
          <w:sz w:val="28"/>
          <w:szCs w:val="28"/>
          <w:rtl/>
        </w:rPr>
        <w:t xml:space="preserve">או ביישוב , כגון מקצועות המדעים, יישובים פריפריאליים וכדומה. </w:t>
      </w:r>
      <w:r w:rsidR="005003AC" w:rsidRPr="00D953DC">
        <w:rPr>
          <w:rFonts w:cs="David" w:hint="cs"/>
          <w:sz w:val="28"/>
          <w:szCs w:val="28"/>
          <w:rtl/>
        </w:rPr>
        <w:t>בתוך כך, יש לבדוק במערכת שיבוץ</w:t>
      </w:r>
      <w:r w:rsidR="00616A55" w:rsidRPr="00D953DC">
        <w:rPr>
          <w:rFonts w:cs="David" w:hint="cs"/>
          <w:sz w:val="28"/>
          <w:szCs w:val="28"/>
          <w:rtl/>
        </w:rPr>
        <w:t xml:space="preserve"> &gt;&gt; דו"חות &gt;&gt; מועמדים &gt;&gt; מועמדים בעלי הפנייה , אם אין מועמדים להוראה במקצוע המבוקש באותו אזור.</w:t>
      </w:r>
    </w:p>
    <w:p w:rsidR="00621675" w:rsidRPr="00D953DC" w:rsidRDefault="00621675" w:rsidP="005A2150">
      <w:pPr>
        <w:pStyle w:val="a7"/>
        <w:numPr>
          <w:ilvl w:val="0"/>
          <w:numId w:val="1"/>
        </w:numPr>
        <w:spacing w:after="0" w:line="360" w:lineRule="auto"/>
        <w:jc w:val="both"/>
        <w:rPr>
          <w:rFonts w:cs="David"/>
          <w:sz w:val="28"/>
          <w:szCs w:val="28"/>
        </w:rPr>
      </w:pPr>
      <w:r w:rsidRPr="00D953DC">
        <w:rPr>
          <w:rFonts w:cs="David" w:hint="cs"/>
          <w:sz w:val="28"/>
          <w:szCs w:val="28"/>
          <w:rtl/>
        </w:rPr>
        <w:t>שיבוץ בשעות תקן בודדות , במוסד.</w:t>
      </w:r>
    </w:p>
    <w:p w:rsidR="00DF66AE" w:rsidRPr="007200AB" w:rsidRDefault="00683531" w:rsidP="005A2150">
      <w:pPr>
        <w:pStyle w:val="a7"/>
        <w:numPr>
          <w:ilvl w:val="0"/>
          <w:numId w:val="1"/>
        </w:numPr>
        <w:spacing w:after="0" w:line="360" w:lineRule="auto"/>
        <w:jc w:val="both"/>
        <w:rPr>
          <w:rFonts w:cs="David"/>
          <w:sz w:val="28"/>
          <w:szCs w:val="28"/>
        </w:rPr>
      </w:pPr>
      <w:r w:rsidRPr="007200AB">
        <w:rPr>
          <w:rFonts w:cs="David" w:hint="cs"/>
          <w:sz w:val="28"/>
          <w:szCs w:val="28"/>
          <w:rtl/>
        </w:rPr>
        <w:t>עבודה בהוראה באופק חדש, משולבת בעבודה בהדרכה</w:t>
      </w:r>
      <w:r w:rsidR="00CA0206" w:rsidRPr="007200AB">
        <w:rPr>
          <w:rFonts w:cs="David" w:hint="cs"/>
          <w:sz w:val="28"/>
          <w:szCs w:val="28"/>
          <w:rtl/>
        </w:rPr>
        <w:t xml:space="preserve"> בהיקף מקסימאלי</w:t>
      </w:r>
      <w:r w:rsidR="006B3975" w:rsidRPr="007200AB">
        <w:rPr>
          <w:rFonts w:cs="David" w:hint="cs"/>
          <w:sz w:val="28"/>
          <w:szCs w:val="28"/>
          <w:rtl/>
        </w:rPr>
        <w:t xml:space="preserve">, ניתן לאשר עד </w:t>
      </w:r>
      <w:r w:rsidR="00CA0206" w:rsidRPr="007200AB">
        <w:rPr>
          <w:rFonts w:cs="David" w:hint="cs"/>
          <w:sz w:val="28"/>
          <w:szCs w:val="28"/>
          <w:rtl/>
        </w:rPr>
        <w:t xml:space="preserve"> 117%</w:t>
      </w:r>
      <w:r w:rsidR="00C52509" w:rsidRPr="007200AB">
        <w:rPr>
          <w:rFonts w:cs="David" w:hint="cs"/>
          <w:sz w:val="28"/>
          <w:szCs w:val="28"/>
          <w:rtl/>
        </w:rPr>
        <w:t xml:space="preserve"> </w:t>
      </w:r>
      <w:r w:rsidR="00C52509" w:rsidRPr="007200AB">
        <w:rPr>
          <w:rFonts w:cs="David" w:hint="cs"/>
          <w:b/>
          <w:bCs/>
          <w:sz w:val="28"/>
          <w:szCs w:val="28"/>
          <w:rtl/>
        </w:rPr>
        <w:t>בלבד</w:t>
      </w:r>
      <w:r w:rsidR="001B68BB" w:rsidRPr="007200AB">
        <w:rPr>
          <w:rFonts w:cs="David" w:hint="cs"/>
          <w:b/>
          <w:bCs/>
          <w:sz w:val="28"/>
          <w:szCs w:val="28"/>
          <w:rtl/>
        </w:rPr>
        <w:t xml:space="preserve"> ואין צורך לפתוח בקשה במערכת זכאויות</w:t>
      </w:r>
      <w:r w:rsidR="00CA0206" w:rsidRPr="007200AB">
        <w:rPr>
          <w:rFonts w:cs="David" w:hint="cs"/>
          <w:sz w:val="28"/>
          <w:szCs w:val="28"/>
          <w:rtl/>
        </w:rPr>
        <w:t>.</w:t>
      </w:r>
    </w:p>
    <w:p w:rsidR="00DF66AE" w:rsidRDefault="00DF66AE" w:rsidP="005A2150">
      <w:pPr>
        <w:pStyle w:val="a7"/>
        <w:numPr>
          <w:ilvl w:val="0"/>
          <w:numId w:val="1"/>
        </w:numPr>
        <w:spacing w:after="0" w:line="360" w:lineRule="auto"/>
        <w:jc w:val="both"/>
        <w:rPr>
          <w:rFonts w:cs="David"/>
          <w:sz w:val="28"/>
          <w:szCs w:val="28"/>
        </w:rPr>
      </w:pPr>
      <w:r w:rsidRPr="00D953DC">
        <w:rPr>
          <w:rFonts w:cs="David"/>
          <w:sz w:val="28"/>
          <w:szCs w:val="28"/>
          <w:rtl/>
        </w:rPr>
        <w:t xml:space="preserve">עבודה כמורה מחליף </w:t>
      </w:r>
      <w:r w:rsidRPr="00D953DC">
        <w:rPr>
          <w:rFonts w:cs="David" w:hint="cs"/>
          <w:sz w:val="28"/>
          <w:szCs w:val="28"/>
          <w:rtl/>
        </w:rPr>
        <w:t>לתקופה קצובה</w:t>
      </w:r>
      <w:r w:rsidR="00550E05" w:rsidRPr="00D953DC">
        <w:rPr>
          <w:rFonts w:cs="David" w:hint="cs"/>
          <w:sz w:val="28"/>
          <w:szCs w:val="28"/>
          <w:rtl/>
        </w:rPr>
        <w:t>,</w:t>
      </w:r>
      <w:r w:rsidRPr="00D953DC">
        <w:rPr>
          <w:rFonts w:cs="David" w:hint="cs"/>
          <w:sz w:val="28"/>
          <w:szCs w:val="28"/>
          <w:rtl/>
        </w:rPr>
        <w:t xml:space="preserve"> </w:t>
      </w:r>
      <w:r w:rsidRPr="00D953DC">
        <w:rPr>
          <w:rFonts w:cs="David"/>
          <w:sz w:val="28"/>
          <w:szCs w:val="28"/>
          <w:rtl/>
        </w:rPr>
        <w:t>מטעמים כלשהם כגון</w:t>
      </w:r>
      <w:r w:rsidR="00550E05" w:rsidRPr="00D953DC">
        <w:rPr>
          <w:rFonts w:cs="David" w:hint="cs"/>
          <w:sz w:val="28"/>
          <w:szCs w:val="28"/>
          <w:rtl/>
        </w:rPr>
        <w:t>:</w:t>
      </w:r>
      <w:r w:rsidRPr="00D953DC">
        <w:rPr>
          <w:rFonts w:cs="David"/>
          <w:sz w:val="28"/>
          <w:szCs w:val="28"/>
          <w:rtl/>
        </w:rPr>
        <w:t xml:space="preserve"> </w:t>
      </w:r>
      <w:r w:rsidR="006A1D38" w:rsidRPr="00D953DC">
        <w:rPr>
          <w:rFonts w:cs="David" w:hint="cs"/>
          <w:sz w:val="28"/>
          <w:szCs w:val="28"/>
          <w:rtl/>
        </w:rPr>
        <w:t xml:space="preserve">מילוי מקום </w:t>
      </w:r>
      <w:r w:rsidRPr="00D953DC">
        <w:rPr>
          <w:rFonts w:cs="David"/>
          <w:sz w:val="28"/>
          <w:szCs w:val="28"/>
          <w:rtl/>
        </w:rPr>
        <w:t>מורה שיצא</w:t>
      </w:r>
      <w:r w:rsidR="006B3975" w:rsidRPr="00D953DC">
        <w:rPr>
          <w:rFonts w:cs="David" w:hint="cs"/>
          <w:sz w:val="28"/>
          <w:szCs w:val="28"/>
          <w:rtl/>
        </w:rPr>
        <w:t>ה</w:t>
      </w:r>
      <w:r w:rsidRPr="00D953DC">
        <w:rPr>
          <w:rFonts w:cs="David"/>
          <w:sz w:val="28"/>
          <w:szCs w:val="28"/>
          <w:rtl/>
        </w:rPr>
        <w:t xml:space="preserve"> לחופשת לידה</w:t>
      </w:r>
      <w:r w:rsidR="006A1D38" w:rsidRPr="00D953DC">
        <w:rPr>
          <w:rFonts w:cs="David" w:hint="cs"/>
          <w:sz w:val="28"/>
          <w:szCs w:val="28"/>
          <w:rtl/>
        </w:rPr>
        <w:t>, מורה שנעדר כתוצאה ממחלה, מורה שמשרת במילואים וכיוצא בזה.</w:t>
      </w:r>
    </w:p>
    <w:p w:rsidR="00683531" w:rsidRPr="00D953DC" w:rsidRDefault="00C52509" w:rsidP="00BE5E03">
      <w:pPr>
        <w:pStyle w:val="a7"/>
        <w:numPr>
          <w:ilvl w:val="0"/>
          <w:numId w:val="1"/>
        </w:numPr>
        <w:spacing w:after="0" w:line="360" w:lineRule="auto"/>
        <w:jc w:val="both"/>
        <w:rPr>
          <w:rFonts w:cs="David"/>
          <w:sz w:val="28"/>
          <w:szCs w:val="28"/>
        </w:rPr>
      </w:pPr>
      <w:r w:rsidRPr="00D953DC">
        <w:rPr>
          <w:rFonts w:cs="David" w:hint="cs"/>
          <w:sz w:val="28"/>
          <w:szCs w:val="28"/>
          <w:rtl/>
        </w:rPr>
        <w:t>מנהלות גן</w:t>
      </w:r>
      <w:r w:rsidR="00CF38BC" w:rsidRPr="00D953DC">
        <w:rPr>
          <w:rFonts w:cs="David" w:hint="cs"/>
          <w:sz w:val="28"/>
          <w:szCs w:val="28"/>
          <w:rtl/>
        </w:rPr>
        <w:t xml:space="preserve"> </w:t>
      </w:r>
      <w:r w:rsidR="00713341" w:rsidRPr="00D953DC">
        <w:rPr>
          <w:rFonts w:cs="David" w:hint="cs"/>
          <w:sz w:val="28"/>
          <w:szCs w:val="28"/>
          <w:rtl/>
        </w:rPr>
        <w:t xml:space="preserve"> </w:t>
      </w:r>
      <w:r w:rsidR="00BE5E03" w:rsidRPr="00D953DC">
        <w:rPr>
          <w:rFonts w:cs="David" w:hint="cs"/>
          <w:sz w:val="28"/>
          <w:szCs w:val="28"/>
          <w:rtl/>
        </w:rPr>
        <w:t xml:space="preserve">שלהן זכאות "אם" (אימהות לילד עד גיל 14), </w:t>
      </w:r>
      <w:r w:rsidR="00713341" w:rsidRPr="00D953DC">
        <w:rPr>
          <w:rFonts w:cs="David" w:hint="cs"/>
          <w:sz w:val="28"/>
          <w:szCs w:val="28"/>
          <w:rtl/>
        </w:rPr>
        <w:t xml:space="preserve"> ניתן לאשר עד 126%.</w:t>
      </w:r>
    </w:p>
    <w:p w:rsidR="00713341" w:rsidRPr="00D953DC" w:rsidRDefault="00C52509" w:rsidP="005A2150">
      <w:pPr>
        <w:pStyle w:val="a7"/>
        <w:numPr>
          <w:ilvl w:val="0"/>
          <w:numId w:val="1"/>
        </w:numPr>
        <w:spacing w:after="0" w:line="360" w:lineRule="auto"/>
        <w:jc w:val="both"/>
        <w:rPr>
          <w:rFonts w:cs="David"/>
          <w:sz w:val="28"/>
          <w:szCs w:val="28"/>
        </w:rPr>
      </w:pPr>
      <w:r w:rsidRPr="009B1E0C">
        <w:rPr>
          <w:rFonts w:cs="David" w:hint="cs"/>
          <w:sz w:val="28"/>
          <w:szCs w:val="28"/>
          <w:rtl/>
        </w:rPr>
        <w:t xml:space="preserve">מנהלות גן  </w:t>
      </w:r>
      <w:r w:rsidR="00713341" w:rsidRPr="009B1E0C">
        <w:rPr>
          <w:rFonts w:cs="David" w:hint="cs"/>
          <w:sz w:val="28"/>
          <w:szCs w:val="28"/>
          <w:rtl/>
        </w:rPr>
        <w:t>או גננות משלימות ביום חינוך לימודים ארוך (י</w:t>
      </w:r>
      <w:r w:rsidR="00513F14" w:rsidRPr="009B1E0C">
        <w:rPr>
          <w:rFonts w:cs="David" w:hint="cs"/>
          <w:sz w:val="28"/>
          <w:szCs w:val="28"/>
          <w:rtl/>
        </w:rPr>
        <w:t>וח"א, יול"א), ניתן לאשר עד 126% (</w:t>
      </w:r>
      <w:r w:rsidR="00513F14" w:rsidRPr="00D953DC">
        <w:rPr>
          <w:rFonts w:cs="David" w:hint="cs"/>
          <w:sz w:val="28"/>
          <w:szCs w:val="28"/>
          <w:rtl/>
        </w:rPr>
        <w:t>כולל גננות בחינוך המיוחד בגני ילדים הפעילים מעבר לשעה 14:00).</w:t>
      </w:r>
    </w:p>
    <w:p w:rsidR="00C52509" w:rsidRPr="00D953DC" w:rsidRDefault="00C52509" w:rsidP="005A2150">
      <w:pPr>
        <w:pStyle w:val="a7"/>
        <w:numPr>
          <w:ilvl w:val="0"/>
          <w:numId w:val="1"/>
        </w:numPr>
        <w:spacing w:after="0" w:line="360" w:lineRule="auto"/>
        <w:jc w:val="both"/>
        <w:rPr>
          <w:rFonts w:cs="David"/>
          <w:sz w:val="28"/>
          <w:szCs w:val="28"/>
        </w:rPr>
      </w:pPr>
      <w:r w:rsidRPr="009B1E0C">
        <w:rPr>
          <w:rFonts w:cs="David" w:hint="cs"/>
          <w:sz w:val="28"/>
          <w:szCs w:val="28"/>
          <w:rtl/>
        </w:rPr>
        <w:t xml:space="preserve">מנהלות גן  או גננות משלימות ביום חינוך לימודים ארוך (יוח"א, יול"א), שלהן שעות גיל, ניתן לאשר עד </w:t>
      </w:r>
      <w:r w:rsidR="001B68BB" w:rsidRPr="009B1E0C">
        <w:rPr>
          <w:rFonts w:cs="David" w:hint="cs"/>
          <w:sz w:val="28"/>
          <w:szCs w:val="28"/>
          <w:rtl/>
        </w:rPr>
        <w:t>138%</w:t>
      </w:r>
      <w:r w:rsidR="001B68BB">
        <w:rPr>
          <w:rFonts w:cs="David" w:hint="cs"/>
          <w:sz w:val="28"/>
          <w:szCs w:val="28"/>
          <w:rtl/>
        </w:rPr>
        <w:t xml:space="preserve"> אם הדבר ימצא חיוני. כעיקרון, אפשרי בהחלט לשבץ גננות מבלי לחרוג מהיקף של 100% משרה.</w:t>
      </w:r>
    </w:p>
    <w:p w:rsidR="00C52509" w:rsidRPr="00D953DC" w:rsidRDefault="00C52509" w:rsidP="005A2150">
      <w:pPr>
        <w:pStyle w:val="a7"/>
        <w:numPr>
          <w:ilvl w:val="0"/>
          <w:numId w:val="1"/>
        </w:numPr>
        <w:spacing w:after="0" w:line="360" w:lineRule="auto"/>
        <w:jc w:val="both"/>
        <w:rPr>
          <w:rFonts w:cs="David"/>
          <w:sz w:val="28"/>
          <w:szCs w:val="28"/>
        </w:rPr>
      </w:pPr>
      <w:r w:rsidRPr="00D953DC">
        <w:rPr>
          <w:rFonts w:cs="David" w:hint="cs"/>
          <w:sz w:val="28"/>
          <w:szCs w:val="28"/>
          <w:rtl/>
        </w:rPr>
        <w:t>מספר הבקשות שמגיש בית הספר באופן כללי , תוך כדי הסתכלות על מספר השעות במצטבר, של הבקשות ובפרט יש להתייחס למספר הבקשות ביחס למקצוע זה ולהיקף המצטבר, של השעות.</w:t>
      </w:r>
    </w:p>
    <w:p w:rsidR="00683531" w:rsidRDefault="00683531" w:rsidP="00D947C1">
      <w:pPr>
        <w:pStyle w:val="a7"/>
        <w:numPr>
          <w:ilvl w:val="0"/>
          <w:numId w:val="1"/>
        </w:numPr>
        <w:spacing w:after="0" w:line="360" w:lineRule="auto"/>
        <w:jc w:val="both"/>
        <w:rPr>
          <w:rFonts w:cs="David"/>
          <w:sz w:val="28"/>
          <w:szCs w:val="28"/>
        </w:rPr>
      </w:pPr>
      <w:r w:rsidRPr="00D953DC">
        <w:rPr>
          <w:rFonts w:cs="David" w:hint="cs"/>
          <w:sz w:val="28"/>
          <w:szCs w:val="28"/>
          <w:rtl/>
        </w:rPr>
        <w:t xml:space="preserve">במגזר הערבי  תאושר </w:t>
      </w:r>
      <w:r w:rsidR="00E24658" w:rsidRPr="00D953DC">
        <w:rPr>
          <w:rFonts w:cs="David" w:hint="cs"/>
          <w:sz w:val="28"/>
          <w:szCs w:val="28"/>
          <w:rtl/>
        </w:rPr>
        <w:t xml:space="preserve">חריגה </w:t>
      </w:r>
      <w:r w:rsidRPr="00D953DC">
        <w:rPr>
          <w:rFonts w:cs="David" w:hint="cs"/>
          <w:sz w:val="28"/>
          <w:szCs w:val="28"/>
          <w:rtl/>
        </w:rPr>
        <w:t xml:space="preserve"> </w:t>
      </w:r>
      <w:r w:rsidR="00E24658" w:rsidRPr="00D953DC">
        <w:rPr>
          <w:rFonts w:cs="David" w:hint="cs"/>
          <w:sz w:val="28"/>
          <w:szCs w:val="28"/>
          <w:rtl/>
        </w:rPr>
        <w:t xml:space="preserve">מעל </w:t>
      </w:r>
      <w:r w:rsidR="00D947C1">
        <w:rPr>
          <w:rFonts w:cs="David" w:hint="cs"/>
          <w:sz w:val="28"/>
          <w:szCs w:val="28"/>
          <w:rtl/>
        </w:rPr>
        <w:t xml:space="preserve">המותר, </w:t>
      </w:r>
      <w:r w:rsidRPr="00D953DC">
        <w:rPr>
          <w:rFonts w:cs="David" w:hint="cs"/>
          <w:sz w:val="28"/>
          <w:szCs w:val="28"/>
          <w:rtl/>
        </w:rPr>
        <w:t xml:space="preserve"> אך ורק אם אין מועמדים מתאימים במערכת ניהול מועמדים. </w:t>
      </w:r>
    </w:p>
    <w:p w:rsidR="00833347" w:rsidRPr="00D953DC" w:rsidRDefault="00833347" w:rsidP="00096994">
      <w:pPr>
        <w:pStyle w:val="af"/>
        <w:rPr>
          <w:sz w:val="28"/>
          <w:szCs w:val="28"/>
          <w:rtl/>
        </w:rPr>
      </w:pPr>
    </w:p>
    <w:p w:rsidR="00643594" w:rsidRPr="00063B95" w:rsidRDefault="00AA1D26" w:rsidP="00063B95">
      <w:pPr>
        <w:pStyle w:val="af"/>
        <w:tabs>
          <w:tab w:val="center" w:pos="4345"/>
        </w:tabs>
        <w:rPr>
          <w:rFonts w:ascii="David" w:hAnsi="David" w:cs="David"/>
          <w:b/>
          <w:bCs/>
          <w:sz w:val="28"/>
          <w:szCs w:val="28"/>
          <w:rtl/>
        </w:rPr>
      </w:pPr>
      <w:r w:rsidRPr="00063B95">
        <w:rPr>
          <w:rFonts w:ascii="David" w:hAnsi="David" w:cs="David" w:hint="cs"/>
          <w:b/>
          <w:bCs/>
          <w:sz w:val="28"/>
          <w:szCs w:val="28"/>
          <w:rtl/>
        </w:rPr>
        <w:t>מועד אחרון להגשת בקשה</w:t>
      </w:r>
      <w:r w:rsidR="00585F2C" w:rsidRPr="00063B95">
        <w:rPr>
          <w:rFonts w:ascii="David" w:hAnsi="David" w:cs="David" w:hint="cs"/>
          <w:b/>
          <w:bCs/>
          <w:sz w:val="28"/>
          <w:szCs w:val="28"/>
          <w:rtl/>
        </w:rPr>
        <w:t xml:space="preserve"> </w:t>
      </w:r>
    </w:p>
    <w:p w:rsidR="00643594" w:rsidRPr="00D953DC" w:rsidRDefault="00643594" w:rsidP="00585F2C">
      <w:pPr>
        <w:pStyle w:val="a7"/>
        <w:numPr>
          <w:ilvl w:val="0"/>
          <w:numId w:val="25"/>
        </w:numPr>
        <w:spacing w:line="360" w:lineRule="auto"/>
        <w:rPr>
          <w:rFonts w:cs="David"/>
          <w:b/>
          <w:bCs/>
          <w:sz w:val="28"/>
          <w:szCs w:val="28"/>
          <w:rtl/>
        </w:rPr>
      </w:pPr>
      <w:r w:rsidRPr="00D953DC">
        <w:rPr>
          <w:rFonts w:cs="David" w:hint="cs"/>
          <w:sz w:val="28"/>
          <w:szCs w:val="28"/>
          <w:rtl/>
        </w:rPr>
        <w:t xml:space="preserve">בקשות לאישור מעל 100% משרה, </w:t>
      </w:r>
      <w:r w:rsidR="00585F2C" w:rsidRPr="00D953DC">
        <w:rPr>
          <w:rFonts w:cs="David" w:hint="cs"/>
          <w:sz w:val="28"/>
          <w:szCs w:val="28"/>
          <w:rtl/>
        </w:rPr>
        <w:t>שתחולתן בחודשיים הראשונים של שנת הלימודים, קרי,</w:t>
      </w:r>
      <w:r w:rsidR="00D947C1">
        <w:rPr>
          <w:rFonts w:cs="David" w:hint="cs"/>
          <w:sz w:val="28"/>
          <w:szCs w:val="28"/>
          <w:rtl/>
        </w:rPr>
        <w:t xml:space="preserve"> </w:t>
      </w:r>
      <w:r w:rsidR="00585F2C" w:rsidRPr="00D953DC">
        <w:rPr>
          <w:rFonts w:cs="David" w:hint="cs"/>
          <w:sz w:val="28"/>
          <w:szCs w:val="28"/>
          <w:rtl/>
        </w:rPr>
        <w:t xml:space="preserve"> בספטמבר ובאוקטובר </w:t>
      </w:r>
      <w:r w:rsidRPr="00D953DC">
        <w:rPr>
          <w:rFonts w:cs="David" w:hint="cs"/>
          <w:sz w:val="28"/>
          <w:szCs w:val="28"/>
          <w:rtl/>
        </w:rPr>
        <w:t xml:space="preserve">, יוזנו במערכת זכאויות, </w:t>
      </w:r>
      <w:r w:rsidRPr="00D953DC">
        <w:rPr>
          <w:rFonts w:cs="David" w:hint="cs"/>
          <w:b/>
          <w:bCs/>
          <w:sz w:val="28"/>
          <w:szCs w:val="28"/>
          <w:rtl/>
        </w:rPr>
        <w:t xml:space="preserve">לא יאוחר מתאריך 31 באוקטובר. </w:t>
      </w:r>
    </w:p>
    <w:p w:rsidR="00D953DC" w:rsidRPr="00D953DC" w:rsidRDefault="00643594" w:rsidP="00D953DC">
      <w:pPr>
        <w:pStyle w:val="a7"/>
        <w:numPr>
          <w:ilvl w:val="0"/>
          <w:numId w:val="25"/>
        </w:numPr>
        <w:spacing w:line="360" w:lineRule="auto"/>
        <w:rPr>
          <w:rFonts w:cs="David"/>
          <w:sz w:val="28"/>
          <w:szCs w:val="28"/>
        </w:rPr>
      </w:pPr>
      <w:r w:rsidRPr="00D953DC">
        <w:rPr>
          <w:rFonts w:cs="David" w:hint="cs"/>
          <w:sz w:val="28"/>
          <w:szCs w:val="28"/>
          <w:rtl/>
        </w:rPr>
        <w:t>בקש</w:t>
      </w:r>
      <w:r w:rsidR="00EC7717" w:rsidRPr="00D953DC">
        <w:rPr>
          <w:rFonts w:cs="David" w:hint="cs"/>
          <w:sz w:val="28"/>
          <w:szCs w:val="28"/>
          <w:rtl/>
        </w:rPr>
        <w:t>ה</w:t>
      </w:r>
      <w:r w:rsidRPr="00D953DC">
        <w:rPr>
          <w:rFonts w:cs="David" w:hint="cs"/>
          <w:sz w:val="28"/>
          <w:szCs w:val="28"/>
          <w:rtl/>
        </w:rPr>
        <w:t xml:space="preserve"> שתג</w:t>
      </w:r>
      <w:r w:rsidR="00EC7717" w:rsidRPr="00D953DC">
        <w:rPr>
          <w:rFonts w:cs="David" w:hint="cs"/>
          <w:sz w:val="28"/>
          <w:szCs w:val="28"/>
          <w:rtl/>
        </w:rPr>
        <w:t>יע</w:t>
      </w:r>
      <w:r w:rsidRPr="00D953DC">
        <w:rPr>
          <w:rFonts w:cs="David" w:hint="cs"/>
          <w:sz w:val="28"/>
          <w:szCs w:val="28"/>
          <w:rtl/>
        </w:rPr>
        <w:t xml:space="preserve"> לאחר המועד הקובע, </w:t>
      </w:r>
      <w:r w:rsidR="00EC7717" w:rsidRPr="00D953DC">
        <w:rPr>
          <w:rFonts w:cs="David" w:hint="cs"/>
          <w:sz w:val="28"/>
          <w:szCs w:val="28"/>
          <w:rtl/>
        </w:rPr>
        <w:t xml:space="preserve">אם תאושר, </w:t>
      </w:r>
      <w:r w:rsidR="00D953DC" w:rsidRPr="00D953DC">
        <w:rPr>
          <w:rFonts w:cs="David" w:hint="cs"/>
          <w:sz w:val="28"/>
          <w:szCs w:val="28"/>
          <w:rtl/>
        </w:rPr>
        <w:t>תהיה תחולתה מאותו חודש בו הוזנה.</w:t>
      </w:r>
    </w:p>
    <w:p w:rsidR="007B4319" w:rsidRDefault="00D953DC" w:rsidP="00D953DC">
      <w:pPr>
        <w:pStyle w:val="a7"/>
        <w:numPr>
          <w:ilvl w:val="0"/>
          <w:numId w:val="25"/>
        </w:numPr>
        <w:spacing w:line="360" w:lineRule="auto"/>
        <w:rPr>
          <w:rFonts w:cs="David"/>
          <w:sz w:val="28"/>
          <w:szCs w:val="28"/>
        </w:rPr>
      </w:pPr>
      <w:r w:rsidRPr="00D953DC">
        <w:rPr>
          <w:rFonts w:cs="David" w:hint="cs"/>
          <w:sz w:val="28"/>
          <w:szCs w:val="28"/>
          <w:rtl/>
        </w:rPr>
        <w:t>ב</w:t>
      </w:r>
      <w:r w:rsidR="007B4319" w:rsidRPr="00D953DC">
        <w:rPr>
          <w:rFonts w:cs="David" w:hint="cs"/>
          <w:sz w:val="28"/>
          <w:szCs w:val="28"/>
          <w:rtl/>
        </w:rPr>
        <w:t xml:space="preserve">קשות רטרואקטיביות לשנים קודמות, </w:t>
      </w:r>
      <w:r w:rsidR="00D33980" w:rsidRPr="00D953DC">
        <w:rPr>
          <w:rFonts w:cs="David" w:hint="cs"/>
          <w:sz w:val="28"/>
          <w:szCs w:val="28"/>
          <w:rtl/>
        </w:rPr>
        <w:t>תוגשנה לאישור מטה</w:t>
      </w:r>
      <w:r w:rsidR="007B4319" w:rsidRPr="00D953DC">
        <w:rPr>
          <w:rFonts w:cs="David" w:hint="cs"/>
          <w:sz w:val="28"/>
          <w:szCs w:val="28"/>
          <w:rtl/>
        </w:rPr>
        <w:t xml:space="preserve">, על פי הכללים הקבועים להעסקה מעל 100% משרה. </w:t>
      </w:r>
    </w:p>
    <w:p w:rsidR="00AE4EC4" w:rsidRDefault="00AE4EC4" w:rsidP="00096994">
      <w:pPr>
        <w:pStyle w:val="af"/>
        <w:rPr>
          <w:sz w:val="28"/>
          <w:szCs w:val="28"/>
          <w:rtl/>
        </w:rPr>
      </w:pPr>
    </w:p>
    <w:p w:rsidR="00683531" w:rsidRPr="00063B95" w:rsidRDefault="00683531" w:rsidP="00063B95">
      <w:pPr>
        <w:pStyle w:val="af"/>
        <w:tabs>
          <w:tab w:val="center" w:pos="4345"/>
        </w:tabs>
        <w:rPr>
          <w:rFonts w:ascii="David" w:hAnsi="David" w:cs="David"/>
          <w:b/>
          <w:bCs/>
          <w:sz w:val="28"/>
          <w:szCs w:val="28"/>
          <w:rtl/>
        </w:rPr>
      </w:pPr>
      <w:r w:rsidRPr="00063B95">
        <w:rPr>
          <w:rFonts w:ascii="David" w:hAnsi="David" w:cs="David" w:hint="cs"/>
          <w:b/>
          <w:bCs/>
          <w:sz w:val="28"/>
          <w:szCs w:val="28"/>
          <w:rtl/>
        </w:rPr>
        <w:t xml:space="preserve">אישור העסקה בהיקף קטן מהיקף משרה מינימאלי </w:t>
      </w:r>
    </w:p>
    <w:p w:rsidR="00372CD2" w:rsidRDefault="00683531" w:rsidP="00372CD2">
      <w:pPr>
        <w:pStyle w:val="a7"/>
        <w:numPr>
          <w:ilvl w:val="0"/>
          <w:numId w:val="23"/>
        </w:numPr>
        <w:spacing w:after="0" w:line="360" w:lineRule="auto"/>
        <w:jc w:val="both"/>
        <w:rPr>
          <w:rFonts w:cs="David"/>
          <w:sz w:val="28"/>
          <w:szCs w:val="28"/>
        </w:rPr>
      </w:pPr>
      <w:r w:rsidRPr="00D953DC">
        <w:rPr>
          <w:rFonts w:cs="David" w:hint="cs"/>
          <w:sz w:val="28"/>
          <w:szCs w:val="28"/>
          <w:rtl/>
        </w:rPr>
        <w:t xml:space="preserve">הוראות אלה, חלות גם על עובדי הוראה  בחטיבות הביניים </w:t>
      </w:r>
      <w:r w:rsidRPr="00D953DC">
        <w:rPr>
          <w:rFonts w:cs="David" w:hint="cs"/>
          <w:b/>
          <w:bCs/>
          <w:sz w:val="28"/>
          <w:szCs w:val="28"/>
          <w:rtl/>
        </w:rPr>
        <w:t>שבבעלויות</w:t>
      </w:r>
      <w:r w:rsidRPr="00D953DC">
        <w:rPr>
          <w:rFonts w:cs="David" w:hint="cs"/>
          <w:sz w:val="28"/>
          <w:szCs w:val="28"/>
          <w:rtl/>
        </w:rPr>
        <w:t>,</w:t>
      </w:r>
      <w:r w:rsidR="00AE4EC4" w:rsidRPr="00AE4EC4">
        <w:rPr>
          <w:rFonts w:cs="David" w:hint="cs"/>
          <w:sz w:val="28"/>
          <w:szCs w:val="28"/>
          <w:rtl/>
        </w:rPr>
        <w:t xml:space="preserve"> </w:t>
      </w:r>
      <w:r w:rsidR="00AE4EC4">
        <w:rPr>
          <w:rFonts w:cs="David" w:hint="cs"/>
          <w:sz w:val="28"/>
          <w:szCs w:val="28"/>
          <w:rtl/>
        </w:rPr>
        <w:t>( עו"ה מאחדי שכר בבעלות)</w:t>
      </w:r>
      <w:r w:rsidRPr="00D953DC">
        <w:rPr>
          <w:rFonts w:cs="David" w:hint="cs"/>
          <w:sz w:val="28"/>
          <w:szCs w:val="28"/>
          <w:rtl/>
        </w:rPr>
        <w:t xml:space="preserve">  אשר העסקתם מדווחת במערכת השיבוץ במשכי"ת.</w:t>
      </w:r>
    </w:p>
    <w:p w:rsidR="00372CD2" w:rsidRPr="00372CD2" w:rsidRDefault="00372CD2" w:rsidP="00372CD2">
      <w:pPr>
        <w:pStyle w:val="a7"/>
        <w:spacing w:line="360" w:lineRule="auto"/>
        <w:jc w:val="both"/>
        <w:rPr>
          <w:rFonts w:cs="David"/>
          <w:sz w:val="28"/>
          <w:szCs w:val="28"/>
        </w:rPr>
      </w:pPr>
      <w:r w:rsidRPr="00372CD2">
        <w:rPr>
          <w:rFonts w:cs="David" w:hint="cs"/>
          <w:sz w:val="28"/>
          <w:szCs w:val="28"/>
          <w:rtl/>
        </w:rPr>
        <w:t xml:space="preserve">על </w:t>
      </w:r>
      <w:r>
        <w:rPr>
          <w:rFonts w:cs="David" w:hint="cs"/>
          <w:sz w:val="28"/>
          <w:szCs w:val="28"/>
          <w:rtl/>
        </w:rPr>
        <w:t>ה</w:t>
      </w:r>
      <w:r w:rsidRPr="00372CD2">
        <w:rPr>
          <w:rFonts w:cs="David" w:hint="cs"/>
          <w:sz w:val="28"/>
          <w:szCs w:val="28"/>
          <w:rtl/>
        </w:rPr>
        <w:t>בעלות</w:t>
      </w:r>
      <w:r>
        <w:rPr>
          <w:rFonts w:cs="David" w:hint="cs"/>
          <w:sz w:val="28"/>
          <w:szCs w:val="28"/>
          <w:rtl/>
        </w:rPr>
        <w:t xml:space="preserve"> או </w:t>
      </w:r>
      <w:r w:rsidRPr="00372CD2">
        <w:rPr>
          <w:rFonts w:cs="David" w:hint="cs"/>
          <w:sz w:val="28"/>
          <w:szCs w:val="28"/>
          <w:rtl/>
        </w:rPr>
        <w:t xml:space="preserve">מנהל בית </w:t>
      </w:r>
      <w:r>
        <w:rPr>
          <w:rFonts w:cs="David" w:hint="cs"/>
          <w:sz w:val="28"/>
          <w:szCs w:val="28"/>
          <w:rtl/>
        </w:rPr>
        <w:t>ה</w:t>
      </w:r>
      <w:r w:rsidRPr="00372CD2">
        <w:rPr>
          <w:rFonts w:cs="David" w:hint="cs"/>
          <w:sz w:val="28"/>
          <w:szCs w:val="28"/>
          <w:rtl/>
        </w:rPr>
        <w:t>ספר</w:t>
      </w:r>
      <w:r>
        <w:rPr>
          <w:rFonts w:cs="David" w:hint="cs"/>
          <w:sz w:val="28"/>
          <w:szCs w:val="28"/>
          <w:rtl/>
        </w:rPr>
        <w:t xml:space="preserve">, </w:t>
      </w:r>
      <w:r w:rsidRPr="00372CD2">
        <w:rPr>
          <w:rFonts w:cs="David" w:hint="cs"/>
          <w:sz w:val="28"/>
          <w:szCs w:val="28"/>
          <w:rtl/>
        </w:rPr>
        <w:t xml:space="preserve"> לפנות לתחום תנאי שירות </w:t>
      </w:r>
      <w:r>
        <w:rPr>
          <w:rFonts w:cs="David" w:hint="cs"/>
          <w:sz w:val="28"/>
          <w:szCs w:val="28"/>
          <w:rtl/>
        </w:rPr>
        <w:t xml:space="preserve">באגף בכיר כח אדם בהוראה, </w:t>
      </w:r>
      <w:r w:rsidRPr="00372CD2">
        <w:rPr>
          <w:rFonts w:cs="David" w:hint="cs"/>
          <w:sz w:val="28"/>
          <w:szCs w:val="28"/>
          <w:rtl/>
        </w:rPr>
        <w:t xml:space="preserve"> לקבלת </w:t>
      </w:r>
      <w:r>
        <w:rPr>
          <w:rFonts w:cs="David" w:hint="cs"/>
          <w:sz w:val="28"/>
          <w:szCs w:val="28"/>
          <w:rtl/>
        </w:rPr>
        <w:t>ה</w:t>
      </w:r>
      <w:r w:rsidRPr="00372CD2">
        <w:rPr>
          <w:rFonts w:cs="David" w:hint="cs"/>
          <w:sz w:val="28"/>
          <w:szCs w:val="28"/>
          <w:rtl/>
        </w:rPr>
        <w:t>אישור בנדון</w:t>
      </w:r>
      <w:r>
        <w:rPr>
          <w:rFonts w:cs="David" w:hint="cs"/>
          <w:sz w:val="28"/>
          <w:szCs w:val="28"/>
          <w:rtl/>
        </w:rPr>
        <w:t>.</w:t>
      </w:r>
    </w:p>
    <w:p w:rsidR="00372CD2" w:rsidRPr="00372CD2" w:rsidRDefault="00372CD2" w:rsidP="00372CD2">
      <w:pPr>
        <w:pStyle w:val="a7"/>
        <w:spacing w:after="0" w:line="360" w:lineRule="auto"/>
        <w:jc w:val="both"/>
        <w:rPr>
          <w:rFonts w:cs="David"/>
          <w:sz w:val="28"/>
          <w:szCs w:val="28"/>
          <w:rtl/>
        </w:rPr>
      </w:pPr>
    </w:p>
    <w:p w:rsidR="00683531" w:rsidRPr="00D953DC" w:rsidRDefault="00683531" w:rsidP="009E66FB">
      <w:pPr>
        <w:pStyle w:val="a7"/>
        <w:numPr>
          <w:ilvl w:val="0"/>
          <w:numId w:val="23"/>
        </w:numPr>
        <w:spacing w:after="0" w:line="360" w:lineRule="auto"/>
        <w:jc w:val="both"/>
        <w:rPr>
          <w:rFonts w:cs="David"/>
          <w:sz w:val="28"/>
          <w:szCs w:val="28"/>
          <w:rtl/>
        </w:rPr>
      </w:pPr>
      <w:r w:rsidRPr="00D953DC">
        <w:rPr>
          <w:rFonts w:cs="David" w:hint="cs"/>
          <w:sz w:val="28"/>
          <w:szCs w:val="28"/>
          <w:rtl/>
        </w:rPr>
        <w:t>מערכת שיבוץ, לא תאפשר שיבוץ עו"ה , בהיקף קטן מהיקפי המשרה המינימאליים, אשר הוגדרו בהסכמי העבודה והסכמי השכר.</w:t>
      </w:r>
    </w:p>
    <w:p w:rsidR="00683531" w:rsidRPr="00D953DC" w:rsidRDefault="00683531" w:rsidP="00E823A9">
      <w:pPr>
        <w:pStyle w:val="a7"/>
        <w:spacing w:after="0" w:line="360" w:lineRule="auto"/>
        <w:jc w:val="both"/>
        <w:rPr>
          <w:rFonts w:cs="David"/>
          <w:b/>
          <w:bCs/>
          <w:strike/>
          <w:color w:val="FF0000"/>
          <w:sz w:val="28"/>
          <w:szCs w:val="28"/>
          <w:rtl/>
        </w:rPr>
      </w:pPr>
      <w:r w:rsidRPr="00D953DC">
        <w:rPr>
          <w:rFonts w:cs="David" w:hint="cs"/>
          <w:sz w:val="28"/>
          <w:szCs w:val="28"/>
          <w:rtl/>
        </w:rPr>
        <w:t>במקרים חריגים ב</w:t>
      </w:r>
      <w:r w:rsidR="005401F6" w:rsidRPr="00D953DC">
        <w:rPr>
          <w:rFonts w:cs="David" w:hint="cs"/>
          <w:sz w:val="28"/>
          <w:szCs w:val="28"/>
          <w:rtl/>
        </w:rPr>
        <w:t>יותר, ניתן לפתוח במערכת זכאויות</w:t>
      </w:r>
      <w:r w:rsidRPr="00D953DC">
        <w:rPr>
          <w:rFonts w:cs="David" w:hint="cs"/>
          <w:sz w:val="28"/>
          <w:szCs w:val="28"/>
          <w:rtl/>
        </w:rPr>
        <w:t>, בקשה להיקף משרה חריג וקטן מהמותר. הבקשה תעבור ישירות לאישור מנהל/ת תחום כח אדם בהוראה .</w:t>
      </w:r>
    </w:p>
    <w:p w:rsidR="00683531" w:rsidRDefault="00FA2A29" w:rsidP="005A2150">
      <w:pPr>
        <w:pStyle w:val="a7"/>
        <w:numPr>
          <w:ilvl w:val="0"/>
          <w:numId w:val="23"/>
        </w:numPr>
        <w:spacing w:after="0" w:line="360" w:lineRule="auto"/>
        <w:jc w:val="both"/>
        <w:rPr>
          <w:rFonts w:cs="David"/>
          <w:sz w:val="28"/>
          <w:szCs w:val="28"/>
        </w:rPr>
      </w:pPr>
      <w:r w:rsidRPr="00D953DC">
        <w:rPr>
          <w:rFonts w:cs="David" w:hint="cs"/>
          <w:sz w:val="28"/>
          <w:szCs w:val="28"/>
          <w:rtl/>
        </w:rPr>
        <w:t xml:space="preserve">במקרה זה, </w:t>
      </w:r>
      <w:r w:rsidR="00683531" w:rsidRPr="00D953DC">
        <w:rPr>
          <w:rFonts w:cs="David" w:hint="cs"/>
          <w:sz w:val="28"/>
          <w:szCs w:val="28"/>
          <w:rtl/>
        </w:rPr>
        <w:t>המערכת אינה חוסמת את שיבוץ עובד ההוראה במערכת שיבוץ, אולם, עדיין נדרש אישור מפקח ואישור כח אדם בהוראה. יש לזכור, כי היקף קטן מהיקף משרה מינימאלי, פוגע בזכויות המורה כדוגמת ותק בהוראה, תקופת ניסיון ועוד.</w:t>
      </w:r>
    </w:p>
    <w:p w:rsidR="00E807DF" w:rsidRDefault="00E807DF" w:rsidP="00E807DF">
      <w:pPr>
        <w:spacing w:line="360" w:lineRule="auto"/>
        <w:jc w:val="both"/>
        <w:rPr>
          <w:rFonts w:cs="David"/>
          <w:sz w:val="28"/>
          <w:szCs w:val="28"/>
          <w:rtl/>
        </w:rPr>
      </w:pPr>
    </w:p>
    <w:p w:rsidR="00683531" w:rsidRPr="00D953DC" w:rsidRDefault="005401F6" w:rsidP="005A2150">
      <w:pPr>
        <w:spacing w:line="360" w:lineRule="auto"/>
        <w:jc w:val="both"/>
        <w:rPr>
          <w:rFonts w:cs="David"/>
          <w:b/>
          <w:bCs/>
          <w:sz w:val="28"/>
          <w:szCs w:val="28"/>
          <w:rtl/>
        </w:rPr>
      </w:pPr>
      <w:r w:rsidRPr="00D953DC">
        <w:rPr>
          <w:rFonts w:cs="David" w:hint="cs"/>
          <w:b/>
          <w:bCs/>
          <w:sz w:val="28"/>
          <w:szCs w:val="28"/>
          <w:rtl/>
        </w:rPr>
        <w:t>ה</w:t>
      </w:r>
      <w:r w:rsidR="00683531" w:rsidRPr="00D953DC">
        <w:rPr>
          <w:rFonts w:cs="David" w:hint="cs"/>
          <w:b/>
          <w:bCs/>
          <w:sz w:val="28"/>
          <w:szCs w:val="28"/>
          <w:rtl/>
        </w:rPr>
        <w:t>סיבות לאישור העסקה קטן מהיקף משרה מינימאלי:</w:t>
      </w:r>
    </w:p>
    <w:p w:rsidR="00683531" w:rsidRPr="00D953DC" w:rsidRDefault="00683531" w:rsidP="00E807DF">
      <w:pPr>
        <w:pStyle w:val="a7"/>
        <w:numPr>
          <w:ilvl w:val="0"/>
          <w:numId w:val="6"/>
        </w:numPr>
        <w:spacing w:after="0" w:line="360" w:lineRule="auto"/>
        <w:jc w:val="both"/>
        <w:rPr>
          <w:rFonts w:cs="David"/>
          <w:sz w:val="28"/>
          <w:szCs w:val="28"/>
          <w:rtl/>
        </w:rPr>
      </w:pPr>
      <w:r w:rsidRPr="00D953DC">
        <w:rPr>
          <w:rFonts w:cs="David" w:hint="cs"/>
          <w:sz w:val="28"/>
          <w:szCs w:val="28"/>
          <w:rtl/>
        </w:rPr>
        <w:t xml:space="preserve">רוב שעות השיבוץ של המורה  הן </w:t>
      </w:r>
      <w:r w:rsidR="00E807DF">
        <w:rPr>
          <w:rFonts w:cs="David" w:hint="cs"/>
          <w:sz w:val="28"/>
          <w:szCs w:val="28"/>
          <w:rtl/>
        </w:rPr>
        <w:t>בחטיבה העליונה</w:t>
      </w:r>
    </w:p>
    <w:p w:rsidR="00683531" w:rsidRPr="00D953DC" w:rsidRDefault="005E6DC5" w:rsidP="005A2150">
      <w:pPr>
        <w:pStyle w:val="a7"/>
        <w:numPr>
          <w:ilvl w:val="0"/>
          <w:numId w:val="6"/>
        </w:numPr>
        <w:spacing w:after="0" w:line="360" w:lineRule="auto"/>
        <w:jc w:val="both"/>
        <w:rPr>
          <w:rFonts w:cs="David"/>
          <w:sz w:val="28"/>
          <w:szCs w:val="28"/>
        </w:rPr>
      </w:pPr>
      <w:r w:rsidRPr="00D953DC">
        <w:rPr>
          <w:rFonts w:cs="David" w:hint="cs"/>
          <w:sz w:val="28"/>
          <w:szCs w:val="28"/>
          <w:rtl/>
        </w:rPr>
        <w:t>העסקה לתקופה קצובה ב</w:t>
      </w:r>
      <w:r w:rsidR="00683531" w:rsidRPr="00D953DC">
        <w:rPr>
          <w:rFonts w:cs="David" w:hint="cs"/>
          <w:sz w:val="28"/>
          <w:szCs w:val="28"/>
          <w:rtl/>
        </w:rPr>
        <w:t>מילוי מקום</w:t>
      </w:r>
      <w:r w:rsidRPr="00D953DC">
        <w:rPr>
          <w:rFonts w:cs="David" w:hint="cs"/>
          <w:sz w:val="28"/>
          <w:szCs w:val="28"/>
          <w:rtl/>
        </w:rPr>
        <w:t xml:space="preserve"> </w:t>
      </w:r>
    </w:p>
    <w:p w:rsidR="00683531" w:rsidRPr="00D953DC" w:rsidRDefault="00B16C13" w:rsidP="005A2150">
      <w:pPr>
        <w:pStyle w:val="a7"/>
        <w:numPr>
          <w:ilvl w:val="0"/>
          <w:numId w:val="6"/>
        </w:numPr>
        <w:spacing w:after="0" w:line="360" w:lineRule="auto"/>
        <w:jc w:val="both"/>
        <w:rPr>
          <w:rFonts w:cs="David"/>
          <w:sz w:val="28"/>
          <w:szCs w:val="28"/>
        </w:rPr>
      </w:pPr>
      <w:r w:rsidRPr="00D953DC">
        <w:rPr>
          <w:rFonts w:cs="David" w:hint="cs"/>
          <w:sz w:val="28"/>
          <w:szCs w:val="28"/>
          <w:rtl/>
        </w:rPr>
        <w:t xml:space="preserve">תגבור </w:t>
      </w:r>
      <w:r w:rsidR="00683531" w:rsidRPr="00D953DC">
        <w:rPr>
          <w:rFonts w:cs="David" w:hint="cs"/>
          <w:sz w:val="28"/>
          <w:szCs w:val="28"/>
          <w:rtl/>
        </w:rPr>
        <w:t xml:space="preserve">מקצוע להכנה לבגרות </w:t>
      </w:r>
    </w:p>
    <w:p w:rsidR="00E15417" w:rsidRPr="00D953DC" w:rsidRDefault="00E15417" w:rsidP="005A2150">
      <w:pPr>
        <w:spacing w:line="360" w:lineRule="auto"/>
        <w:jc w:val="both"/>
        <w:rPr>
          <w:rFonts w:cs="David"/>
          <w:color w:val="FF0000"/>
          <w:sz w:val="28"/>
          <w:szCs w:val="28"/>
          <w:rtl/>
        </w:rPr>
      </w:pPr>
    </w:p>
    <w:p w:rsidR="00AF3F45" w:rsidRPr="00D953DC" w:rsidRDefault="0018220D" w:rsidP="00A5453B">
      <w:pPr>
        <w:spacing w:line="360" w:lineRule="auto"/>
        <w:jc w:val="both"/>
        <w:rPr>
          <w:rFonts w:cs="David"/>
          <w:color w:val="FF0000"/>
          <w:sz w:val="28"/>
          <w:szCs w:val="28"/>
          <w:rtl/>
        </w:rPr>
      </w:pPr>
      <w:r w:rsidRPr="00D953DC">
        <w:rPr>
          <w:rFonts w:cs="David" w:hint="cs"/>
          <w:sz w:val="28"/>
          <w:szCs w:val="28"/>
          <w:rtl/>
        </w:rPr>
        <w:t xml:space="preserve">עובד הוראה המועסק גם בחינוך הרשמי וגם בבעלות, והיקף העסקתו בחישוב כולל של שתי ההעסקות, עולה על המותר, יש לפעול </w:t>
      </w:r>
      <w:r w:rsidR="007B0372" w:rsidRPr="00D953DC">
        <w:rPr>
          <w:rFonts w:cs="David" w:hint="cs"/>
          <w:sz w:val="28"/>
          <w:szCs w:val="28"/>
          <w:rtl/>
        </w:rPr>
        <w:t xml:space="preserve">בכפוף לתנאים להעסקה מעל </w:t>
      </w:r>
      <w:r w:rsidRPr="00D953DC">
        <w:rPr>
          <w:rFonts w:cs="David" w:hint="cs"/>
          <w:sz w:val="28"/>
          <w:szCs w:val="28"/>
          <w:rtl/>
        </w:rPr>
        <w:t xml:space="preserve"> 100% משרה </w:t>
      </w:r>
      <w:r w:rsidR="00A5453B" w:rsidRPr="00D953DC">
        <w:rPr>
          <w:rFonts w:cs="David" w:hint="cs"/>
          <w:sz w:val="28"/>
          <w:szCs w:val="28"/>
          <w:rtl/>
        </w:rPr>
        <w:t>בחינוך הרשמי.</w:t>
      </w:r>
      <w:r w:rsidRPr="00D953DC">
        <w:rPr>
          <w:rFonts w:cs="David" w:hint="cs"/>
          <w:sz w:val="28"/>
          <w:szCs w:val="28"/>
          <w:rtl/>
        </w:rPr>
        <w:t xml:space="preserve">  </w:t>
      </w:r>
    </w:p>
    <w:p w:rsidR="00683531" w:rsidRPr="00D953DC" w:rsidRDefault="004817CA" w:rsidP="005A2150">
      <w:pPr>
        <w:spacing w:line="360" w:lineRule="auto"/>
        <w:jc w:val="both"/>
        <w:rPr>
          <w:rFonts w:cs="David"/>
          <w:color w:val="FF0000"/>
          <w:sz w:val="28"/>
          <w:szCs w:val="28"/>
        </w:rPr>
      </w:pPr>
      <w:r w:rsidRPr="00D953DC">
        <w:rPr>
          <w:noProof/>
          <w:sz w:val="28"/>
          <w:szCs w:val="28"/>
          <w:rtl/>
          <w:lang w:eastAsia="en-US"/>
        </w:rPr>
        <w:drawing>
          <wp:anchor distT="0" distB="0" distL="114300" distR="114300" simplePos="0" relativeHeight="251662336" behindDoc="1" locked="0" layoutInCell="1" allowOverlap="1" wp14:anchorId="741E0F66" wp14:editId="4041AAA6">
            <wp:simplePos x="0" y="0"/>
            <wp:positionH relativeFrom="column">
              <wp:posOffset>2574925</wp:posOffset>
            </wp:positionH>
            <wp:positionV relativeFrom="paragraph">
              <wp:posOffset>40259</wp:posOffset>
            </wp:positionV>
            <wp:extent cx="3952430" cy="1676400"/>
            <wp:effectExtent l="0" t="0" r="0" b="0"/>
            <wp:wrapNone/>
            <wp:docPr id="3" name="תמונה 3" descr="C:\Users\kau1610\Desktop\חותמת סוניה.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u1610\Desktop\חותמת סוניה.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824" t="23378" r="1047" b="59940"/>
                    <a:stretch/>
                  </pic:blipFill>
                  <pic:spPr bwMode="auto">
                    <a:xfrm>
                      <a:off x="0" y="0"/>
                      <a:ext cx="395243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31" w:rsidRPr="00D953DC" w:rsidRDefault="00C82E44" w:rsidP="005A2150">
      <w:pPr>
        <w:spacing w:line="360" w:lineRule="auto"/>
        <w:rPr>
          <w:rFonts w:cs="David"/>
          <w:sz w:val="28"/>
          <w:szCs w:val="28"/>
          <w:rtl/>
        </w:rPr>
      </w:pPr>
      <w:r w:rsidRPr="00D953DC">
        <w:rPr>
          <w:rFonts w:cs="David"/>
          <w:noProof/>
          <w:sz w:val="28"/>
          <w:szCs w:val="28"/>
          <w:rtl/>
          <w:lang w:eastAsia="en-US"/>
        </w:rPr>
        <w:drawing>
          <wp:anchor distT="0" distB="0" distL="114300" distR="114300" simplePos="0" relativeHeight="251663360" behindDoc="1" locked="0" layoutInCell="1" allowOverlap="1" wp14:anchorId="323C800B" wp14:editId="5608E263">
            <wp:simplePos x="0" y="0"/>
            <wp:positionH relativeFrom="column">
              <wp:posOffset>628650</wp:posOffset>
            </wp:positionH>
            <wp:positionV relativeFrom="paragraph">
              <wp:posOffset>35560</wp:posOffset>
            </wp:positionV>
            <wp:extent cx="1809750" cy="70485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704850"/>
                    </a:xfrm>
                    <a:prstGeom prst="rect">
                      <a:avLst/>
                    </a:prstGeom>
                  </pic:spPr>
                </pic:pic>
              </a:graphicData>
            </a:graphic>
            <wp14:sizeRelH relativeFrom="page">
              <wp14:pctWidth>0</wp14:pctWidth>
            </wp14:sizeRelH>
            <wp14:sizeRelV relativeFrom="page">
              <wp14:pctHeight>0</wp14:pctHeight>
            </wp14:sizeRelV>
          </wp:anchor>
        </w:drawing>
      </w:r>
      <w:r w:rsidR="00BB02F6" w:rsidRPr="00D953DC">
        <w:rPr>
          <w:rFonts w:cs="David" w:hint="cs"/>
          <w:sz w:val="28"/>
          <w:szCs w:val="28"/>
          <w:rtl/>
        </w:rPr>
        <w:t xml:space="preserve">                                                                    </w:t>
      </w:r>
      <w:r w:rsidR="00683531" w:rsidRPr="00D953DC">
        <w:rPr>
          <w:rFonts w:cs="David" w:hint="cs"/>
          <w:sz w:val="28"/>
          <w:szCs w:val="28"/>
          <w:rtl/>
        </w:rPr>
        <w:t>בברכה,</w:t>
      </w:r>
    </w:p>
    <w:p w:rsidR="00683531" w:rsidRPr="00D953DC" w:rsidRDefault="009E66FB" w:rsidP="005A2150">
      <w:pPr>
        <w:spacing w:line="360" w:lineRule="auto"/>
        <w:jc w:val="center"/>
        <w:rPr>
          <w:rFonts w:cs="David"/>
          <w:sz w:val="28"/>
          <w:szCs w:val="28"/>
          <w:rtl/>
        </w:rPr>
      </w:pPr>
      <w:r w:rsidRPr="00D953DC">
        <w:rPr>
          <w:rFonts w:cs="David" w:hint="cs"/>
          <w:sz w:val="28"/>
          <w:szCs w:val="28"/>
          <w:rtl/>
        </w:rPr>
        <w:t xml:space="preserve">                   </w:t>
      </w:r>
    </w:p>
    <w:p w:rsidR="004817CA" w:rsidRPr="00D953DC" w:rsidRDefault="00C82E44" w:rsidP="009E66FB">
      <w:pPr>
        <w:tabs>
          <w:tab w:val="left" w:pos="5655"/>
          <w:tab w:val="left" w:pos="5715"/>
          <w:tab w:val="left" w:pos="6515"/>
        </w:tabs>
        <w:spacing w:line="360" w:lineRule="auto"/>
        <w:jc w:val="both"/>
        <w:rPr>
          <w:rFonts w:cs="David"/>
          <w:sz w:val="28"/>
          <w:szCs w:val="28"/>
          <w:rtl/>
        </w:rPr>
      </w:pPr>
      <w:r w:rsidRPr="00D953DC">
        <w:rPr>
          <w:rFonts w:cs="David"/>
          <w:sz w:val="28"/>
          <w:szCs w:val="28"/>
          <w:rtl/>
        </w:rPr>
        <w:tab/>
      </w:r>
      <w:r w:rsidRPr="00D953DC">
        <w:rPr>
          <w:rFonts w:cs="David"/>
          <w:sz w:val="28"/>
          <w:szCs w:val="28"/>
          <w:rtl/>
        </w:rPr>
        <w:tab/>
      </w:r>
      <w:r w:rsidRPr="00D953DC">
        <w:rPr>
          <w:rFonts w:cs="David"/>
          <w:sz w:val="28"/>
          <w:szCs w:val="28"/>
          <w:rtl/>
        </w:rPr>
        <w:tab/>
      </w:r>
      <w:r w:rsidR="00683531" w:rsidRPr="00D953DC">
        <w:rPr>
          <w:rFonts w:cs="David" w:hint="cs"/>
          <w:sz w:val="28"/>
          <w:szCs w:val="28"/>
          <w:rtl/>
        </w:rPr>
        <w:t xml:space="preserve">            </w:t>
      </w:r>
      <w:r w:rsidR="00683531" w:rsidRPr="00D953DC">
        <w:rPr>
          <w:rFonts w:cs="David" w:hint="cs"/>
          <w:sz w:val="28"/>
          <w:szCs w:val="28"/>
          <w:rtl/>
        </w:rPr>
        <w:tab/>
      </w:r>
    </w:p>
    <w:p w:rsidR="00683531" w:rsidRPr="00D953DC" w:rsidRDefault="009E66FB" w:rsidP="005A2150">
      <w:pPr>
        <w:spacing w:line="360" w:lineRule="auto"/>
        <w:jc w:val="both"/>
        <w:rPr>
          <w:rFonts w:cs="David"/>
          <w:sz w:val="28"/>
          <w:szCs w:val="28"/>
          <w:rtl/>
        </w:rPr>
      </w:pPr>
      <w:r w:rsidRPr="00D953DC">
        <w:rPr>
          <w:rFonts w:cs="David" w:hint="cs"/>
          <w:sz w:val="28"/>
          <w:szCs w:val="28"/>
          <w:rtl/>
        </w:rPr>
        <w:t xml:space="preserve">              </w:t>
      </w:r>
      <w:r w:rsidR="004817CA" w:rsidRPr="00D953DC">
        <w:rPr>
          <w:rFonts w:cs="David" w:hint="cs"/>
          <w:sz w:val="28"/>
          <w:szCs w:val="28"/>
          <w:rtl/>
        </w:rPr>
        <w:t xml:space="preserve"> </w:t>
      </w:r>
      <w:r w:rsidR="00683531" w:rsidRPr="00D953DC">
        <w:rPr>
          <w:rFonts w:cs="David" w:hint="cs"/>
          <w:sz w:val="28"/>
          <w:szCs w:val="28"/>
          <w:rtl/>
        </w:rPr>
        <w:t xml:space="preserve"> סוניה פרץ    </w:t>
      </w:r>
      <w:r w:rsidR="00683531" w:rsidRPr="00D953DC">
        <w:rPr>
          <w:rFonts w:cs="David" w:hint="cs"/>
          <w:sz w:val="28"/>
          <w:szCs w:val="28"/>
          <w:rtl/>
        </w:rPr>
        <w:tab/>
        <w:t xml:space="preserve">       </w:t>
      </w:r>
      <w:r w:rsidR="00683531" w:rsidRPr="00D953DC">
        <w:rPr>
          <w:rFonts w:cs="David" w:hint="cs"/>
          <w:sz w:val="28"/>
          <w:szCs w:val="28"/>
          <w:rtl/>
        </w:rPr>
        <w:tab/>
      </w:r>
      <w:r w:rsidR="00683531" w:rsidRPr="00D953DC">
        <w:rPr>
          <w:rFonts w:cs="David" w:hint="cs"/>
          <w:sz w:val="28"/>
          <w:szCs w:val="28"/>
          <w:rtl/>
        </w:rPr>
        <w:tab/>
      </w:r>
      <w:r w:rsidR="00683531" w:rsidRPr="00D953DC">
        <w:rPr>
          <w:rFonts w:cs="David" w:hint="cs"/>
          <w:sz w:val="28"/>
          <w:szCs w:val="28"/>
          <w:rtl/>
        </w:rPr>
        <w:tab/>
      </w:r>
      <w:r w:rsidR="00683531" w:rsidRPr="00D953DC">
        <w:rPr>
          <w:rFonts w:cs="David" w:hint="cs"/>
          <w:sz w:val="28"/>
          <w:szCs w:val="28"/>
          <w:rtl/>
        </w:rPr>
        <w:tab/>
      </w:r>
      <w:r w:rsidR="004817CA" w:rsidRPr="00D953DC">
        <w:rPr>
          <w:rFonts w:cs="David" w:hint="cs"/>
          <w:sz w:val="28"/>
          <w:szCs w:val="28"/>
          <w:rtl/>
        </w:rPr>
        <w:t xml:space="preserve"> </w:t>
      </w:r>
      <w:r w:rsidR="004D0C72" w:rsidRPr="00D953DC">
        <w:rPr>
          <w:rFonts w:cs="David" w:hint="cs"/>
          <w:sz w:val="28"/>
          <w:szCs w:val="28"/>
          <w:rtl/>
        </w:rPr>
        <w:t xml:space="preserve"> </w:t>
      </w:r>
      <w:r w:rsidR="00683531" w:rsidRPr="00D953DC">
        <w:rPr>
          <w:rFonts w:cs="David" w:hint="cs"/>
          <w:sz w:val="28"/>
          <w:szCs w:val="28"/>
          <w:rtl/>
        </w:rPr>
        <w:t>תמ</w:t>
      </w:r>
      <w:r w:rsidR="004D0C72" w:rsidRPr="00D953DC">
        <w:rPr>
          <w:rFonts w:cs="David" w:hint="cs"/>
          <w:sz w:val="28"/>
          <w:szCs w:val="28"/>
          <w:rtl/>
        </w:rPr>
        <w:t>ר</w:t>
      </w:r>
      <w:r w:rsidR="00683531" w:rsidRPr="00D953DC">
        <w:rPr>
          <w:rFonts w:cs="David" w:hint="cs"/>
          <w:sz w:val="28"/>
          <w:szCs w:val="28"/>
          <w:rtl/>
        </w:rPr>
        <w:t xml:space="preserve"> כהן </w:t>
      </w:r>
    </w:p>
    <w:p w:rsidR="00683531" w:rsidRPr="00D953DC" w:rsidRDefault="00683531" w:rsidP="00FF0BD6">
      <w:pPr>
        <w:spacing w:line="360" w:lineRule="auto"/>
        <w:ind w:right="-851"/>
        <w:rPr>
          <w:rFonts w:cs="David"/>
          <w:sz w:val="28"/>
          <w:szCs w:val="28"/>
          <w:rtl/>
        </w:rPr>
      </w:pPr>
      <w:r w:rsidRPr="00D953DC">
        <w:rPr>
          <w:rFonts w:cs="David" w:hint="cs"/>
          <w:sz w:val="28"/>
          <w:szCs w:val="28"/>
          <w:rtl/>
        </w:rPr>
        <w:t xml:space="preserve"> מנהלת אגף בכיר</w:t>
      </w:r>
      <w:r w:rsidR="009E66FB" w:rsidRPr="00D953DC">
        <w:rPr>
          <w:rFonts w:cs="David" w:hint="cs"/>
          <w:sz w:val="28"/>
          <w:szCs w:val="28"/>
          <w:rtl/>
        </w:rPr>
        <w:t xml:space="preserve"> כוח אדם בהוראה</w:t>
      </w:r>
      <w:r w:rsidR="009E66FB" w:rsidRPr="00D953DC">
        <w:rPr>
          <w:rFonts w:cs="David" w:hint="cs"/>
          <w:sz w:val="28"/>
          <w:szCs w:val="28"/>
          <w:rtl/>
        </w:rPr>
        <w:tab/>
      </w:r>
      <w:r w:rsidR="004D0C72" w:rsidRPr="00D953DC">
        <w:rPr>
          <w:rFonts w:cs="David" w:hint="cs"/>
          <w:sz w:val="28"/>
          <w:szCs w:val="28"/>
          <w:rtl/>
        </w:rPr>
        <w:t xml:space="preserve"> </w:t>
      </w:r>
      <w:r w:rsidR="009E66FB" w:rsidRPr="00D953DC">
        <w:rPr>
          <w:rFonts w:cs="David" w:hint="cs"/>
          <w:sz w:val="28"/>
          <w:szCs w:val="28"/>
          <w:rtl/>
        </w:rPr>
        <w:t xml:space="preserve">                 </w:t>
      </w:r>
      <w:r w:rsidRPr="00D953DC">
        <w:rPr>
          <w:rFonts w:cs="David" w:hint="cs"/>
          <w:sz w:val="28"/>
          <w:szCs w:val="28"/>
          <w:rtl/>
        </w:rPr>
        <w:t>מנהלת תחום</w:t>
      </w:r>
      <w:r w:rsidR="004817CA" w:rsidRPr="00D953DC">
        <w:rPr>
          <w:rFonts w:cs="David" w:hint="cs"/>
          <w:sz w:val="28"/>
          <w:szCs w:val="28"/>
          <w:rtl/>
        </w:rPr>
        <w:t xml:space="preserve"> </w:t>
      </w:r>
      <w:r w:rsidR="00063B95">
        <w:rPr>
          <w:rFonts w:cs="David" w:hint="cs"/>
          <w:sz w:val="28"/>
          <w:szCs w:val="28"/>
          <w:rtl/>
        </w:rPr>
        <w:t xml:space="preserve">בכיר </w:t>
      </w:r>
      <w:r w:rsidR="004D0C72" w:rsidRPr="00D953DC">
        <w:rPr>
          <w:rFonts w:cs="David" w:hint="cs"/>
          <w:sz w:val="28"/>
          <w:szCs w:val="28"/>
          <w:rtl/>
        </w:rPr>
        <w:t>ת</w:t>
      </w:r>
      <w:r w:rsidR="00063B95">
        <w:rPr>
          <w:rFonts w:cs="David" w:hint="cs"/>
          <w:sz w:val="28"/>
          <w:szCs w:val="28"/>
          <w:rtl/>
        </w:rPr>
        <w:t>י</w:t>
      </w:r>
      <w:r w:rsidR="004D0C72" w:rsidRPr="00D953DC">
        <w:rPr>
          <w:rFonts w:cs="David" w:hint="cs"/>
          <w:sz w:val="28"/>
          <w:szCs w:val="28"/>
          <w:rtl/>
        </w:rPr>
        <w:t xml:space="preserve">אום משכורות מורים </w:t>
      </w:r>
    </w:p>
    <w:p w:rsidR="00683531" w:rsidRPr="00D953DC" w:rsidRDefault="00683531" w:rsidP="005A2150">
      <w:pPr>
        <w:spacing w:line="360" w:lineRule="auto"/>
        <w:jc w:val="both"/>
        <w:rPr>
          <w:rFonts w:cs="David"/>
          <w:sz w:val="28"/>
          <w:szCs w:val="28"/>
          <w:rtl/>
        </w:rPr>
      </w:pPr>
      <w:r w:rsidRPr="00D953DC">
        <w:rPr>
          <w:rFonts w:cs="David" w:hint="cs"/>
          <w:sz w:val="28"/>
          <w:szCs w:val="28"/>
          <w:rtl/>
        </w:rPr>
        <w:t xml:space="preserve">העתקים: </w:t>
      </w:r>
    </w:p>
    <w:p w:rsidR="00683531" w:rsidRPr="00D953DC" w:rsidRDefault="00683531" w:rsidP="009E66FB">
      <w:pPr>
        <w:jc w:val="both"/>
        <w:rPr>
          <w:rFonts w:cs="David"/>
          <w:sz w:val="24"/>
          <w:szCs w:val="24"/>
          <w:rtl/>
        </w:rPr>
      </w:pPr>
      <w:r w:rsidRPr="00D953DC">
        <w:rPr>
          <w:rFonts w:cs="David" w:hint="cs"/>
          <w:sz w:val="24"/>
          <w:szCs w:val="24"/>
          <w:rtl/>
        </w:rPr>
        <w:t>גב' מיכל כהן, המנהלת הכללית</w:t>
      </w:r>
    </w:p>
    <w:p w:rsidR="00683531" w:rsidRPr="00D953DC" w:rsidRDefault="00683531" w:rsidP="009E66FB">
      <w:pPr>
        <w:jc w:val="both"/>
        <w:rPr>
          <w:rFonts w:cs="David"/>
          <w:sz w:val="24"/>
          <w:szCs w:val="24"/>
          <w:rtl/>
        </w:rPr>
      </w:pPr>
      <w:r w:rsidRPr="00D953DC">
        <w:rPr>
          <w:rFonts w:cs="David" w:hint="cs"/>
          <w:sz w:val="24"/>
          <w:szCs w:val="24"/>
          <w:rtl/>
        </w:rPr>
        <w:t>גב' גילה נגר, משנה למנכ"לית</w:t>
      </w:r>
    </w:p>
    <w:p w:rsidR="005A2150" w:rsidRDefault="00063B95" w:rsidP="00063B95">
      <w:pPr>
        <w:jc w:val="both"/>
        <w:rPr>
          <w:rFonts w:cs="David"/>
          <w:sz w:val="24"/>
          <w:szCs w:val="24"/>
          <w:rtl/>
        </w:rPr>
      </w:pPr>
      <w:r>
        <w:rPr>
          <w:rFonts w:cs="David" w:hint="cs"/>
          <w:sz w:val="24"/>
          <w:szCs w:val="24"/>
          <w:rtl/>
        </w:rPr>
        <w:t>מר יוסי שטראוס, חשב בכיר</w:t>
      </w:r>
    </w:p>
    <w:p w:rsidR="00063B95" w:rsidRPr="00D953DC" w:rsidRDefault="00063B95" w:rsidP="00063B95">
      <w:pPr>
        <w:jc w:val="both"/>
        <w:rPr>
          <w:rFonts w:cs="David"/>
          <w:sz w:val="24"/>
          <w:szCs w:val="24"/>
          <w:rtl/>
        </w:rPr>
      </w:pPr>
      <w:r>
        <w:rPr>
          <w:rFonts w:cs="David" w:hint="cs"/>
          <w:sz w:val="24"/>
          <w:szCs w:val="24"/>
          <w:rtl/>
        </w:rPr>
        <w:t>מר אריאל לוי, סמנכ"ל בכיר ומנהל המינהל הפדגוגי</w:t>
      </w:r>
    </w:p>
    <w:p w:rsidR="005A2150" w:rsidRPr="00D953DC" w:rsidRDefault="005A2150" w:rsidP="009E66FB">
      <w:pPr>
        <w:jc w:val="both"/>
        <w:rPr>
          <w:rFonts w:cs="David"/>
          <w:sz w:val="24"/>
          <w:szCs w:val="24"/>
          <w:rtl/>
        </w:rPr>
      </w:pPr>
      <w:r w:rsidRPr="00D953DC">
        <w:rPr>
          <w:rFonts w:cs="David" w:hint="cs"/>
          <w:sz w:val="24"/>
          <w:szCs w:val="24"/>
          <w:rtl/>
        </w:rPr>
        <w:t>מר משה שגיא, סמנכ"ל ומנהל מינהל כלכלה ותקציבים</w:t>
      </w:r>
    </w:p>
    <w:p w:rsidR="00683531" w:rsidRPr="00D953DC" w:rsidRDefault="00FF0BD6" w:rsidP="009E66FB">
      <w:pPr>
        <w:jc w:val="both"/>
        <w:rPr>
          <w:rFonts w:cs="David"/>
          <w:sz w:val="24"/>
          <w:szCs w:val="24"/>
          <w:rtl/>
        </w:rPr>
      </w:pPr>
      <w:r>
        <w:rPr>
          <w:rFonts w:cs="David" w:hint="cs"/>
          <w:sz w:val="24"/>
          <w:szCs w:val="24"/>
          <w:rtl/>
        </w:rPr>
        <w:t>מר אי</w:t>
      </w:r>
      <w:r w:rsidR="00683531" w:rsidRPr="00D953DC">
        <w:rPr>
          <w:rFonts w:cs="David" w:hint="cs"/>
          <w:sz w:val="24"/>
          <w:szCs w:val="24"/>
          <w:rtl/>
        </w:rPr>
        <w:t xml:space="preserve">ל רם, </w:t>
      </w:r>
      <w:r w:rsidR="005A2150" w:rsidRPr="00D953DC">
        <w:rPr>
          <w:rFonts w:cs="David" w:hint="cs"/>
          <w:sz w:val="24"/>
          <w:szCs w:val="24"/>
          <w:rtl/>
        </w:rPr>
        <w:t>סמנכ"ל ו</w:t>
      </w:r>
      <w:r w:rsidR="00683531" w:rsidRPr="00D953DC">
        <w:rPr>
          <w:rFonts w:cs="David" w:hint="cs"/>
          <w:sz w:val="24"/>
          <w:szCs w:val="24"/>
          <w:rtl/>
        </w:rPr>
        <w:t>מנהל מינהל עובדי הוראה</w:t>
      </w:r>
    </w:p>
    <w:p w:rsidR="005A2150" w:rsidRPr="00D953DC" w:rsidRDefault="005A2150" w:rsidP="009E66FB">
      <w:pPr>
        <w:jc w:val="both"/>
        <w:rPr>
          <w:rFonts w:cs="David"/>
          <w:sz w:val="24"/>
          <w:szCs w:val="24"/>
          <w:rtl/>
        </w:rPr>
      </w:pPr>
      <w:r w:rsidRPr="00D953DC">
        <w:rPr>
          <w:rFonts w:cs="David" w:hint="cs"/>
          <w:sz w:val="24"/>
          <w:szCs w:val="24"/>
          <w:rtl/>
        </w:rPr>
        <w:t>מנהלי מחוזות</w:t>
      </w:r>
    </w:p>
    <w:p w:rsidR="00683531" w:rsidRPr="00D953DC" w:rsidRDefault="00683531" w:rsidP="009E66FB">
      <w:pPr>
        <w:jc w:val="both"/>
        <w:rPr>
          <w:rFonts w:cs="David"/>
          <w:sz w:val="24"/>
          <w:szCs w:val="24"/>
          <w:rtl/>
        </w:rPr>
      </w:pPr>
      <w:r w:rsidRPr="00D953DC">
        <w:rPr>
          <w:rFonts w:cs="David" w:hint="cs"/>
          <w:sz w:val="24"/>
          <w:szCs w:val="24"/>
          <w:rtl/>
        </w:rPr>
        <w:t>ד"ר עופר רימון, מנהל מינהל תקשוב ומערכות מידע</w:t>
      </w:r>
    </w:p>
    <w:p w:rsidR="0088343D" w:rsidRDefault="0088343D" w:rsidP="009E66FB">
      <w:pPr>
        <w:jc w:val="both"/>
        <w:rPr>
          <w:rFonts w:cs="David"/>
          <w:sz w:val="24"/>
          <w:szCs w:val="24"/>
          <w:rtl/>
        </w:rPr>
      </w:pPr>
      <w:r w:rsidRPr="00D953DC">
        <w:rPr>
          <w:rFonts w:cs="David" w:hint="cs"/>
          <w:sz w:val="24"/>
          <w:szCs w:val="24"/>
          <w:rtl/>
        </w:rPr>
        <w:t>מר נביל דאו, מנהל חטיבה בכירה, יישומי שכר</w:t>
      </w:r>
    </w:p>
    <w:p w:rsidR="00683531" w:rsidRPr="00D953DC" w:rsidRDefault="00683531" w:rsidP="009E66FB">
      <w:pPr>
        <w:jc w:val="both"/>
        <w:rPr>
          <w:rFonts w:cs="David"/>
          <w:sz w:val="24"/>
          <w:szCs w:val="24"/>
          <w:rtl/>
        </w:rPr>
      </w:pPr>
      <w:r w:rsidRPr="00D953DC">
        <w:rPr>
          <w:rFonts w:cs="David" w:hint="cs"/>
          <w:sz w:val="24"/>
          <w:szCs w:val="24"/>
          <w:rtl/>
        </w:rPr>
        <w:t>גב' שלגית אליהו, מנהלת אגף היעדרויות מורים ותקשוב</w:t>
      </w:r>
    </w:p>
    <w:p w:rsidR="00DC3B35" w:rsidRPr="00D953DC" w:rsidRDefault="00063B95" w:rsidP="00FF0BD6">
      <w:pPr>
        <w:jc w:val="both"/>
        <w:rPr>
          <w:rFonts w:cs="David"/>
          <w:sz w:val="24"/>
          <w:szCs w:val="24"/>
          <w:rtl/>
        </w:rPr>
      </w:pPr>
      <w:r>
        <w:rPr>
          <w:rFonts w:cs="David" w:hint="cs"/>
          <w:sz w:val="24"/>
          <w:szCs w:val="24"/>
          <w:rtl/>
        </w:rPr>
        <w:t>גב' רחל טייטלבו</w:t>
      </w:r>
      <w:r w:rsidR="00683531" w:rsidRPr="00D953DC">
        <w:rPr>
          <w:rFonts w:cs="David" w:hint="cs"/>
          <w:sz w:val="24"/>
          <w:szCs w:val="24"/>
          <w:rtl/>
        </w:rPr>
        <w:t xml:space="preserve">ם, </w:t>
      </w:r>
      <w:r w:rsidR="00FF0BD6">
        <w:rPr>
          <w:rFonts w:cs="David" w:hint="cs"/>
          <w:sz w:val="24"/>
          <w:szCs w:val="24"/>
          <w:rtl/>
        </w:rPr>
        <w:t>מנהלת תחום</w:t>
      </w:r>
      <w:r w:rsidR="00683531" w:rsidRPr="00D953DC">
        <w:rPr>
          <w:rFonts w:cs="David" w:hint="cs"/>
          <w:sz w:val="24"/>
          <w:szCs w:val="24"/>
          <w:rtl/>
        </w:rPr>
        <w:t xml:space="preserve"> תנאי שרות</w:t>
      </w:r>
    </w:p>
    <w:p w:rsidR="0088343D" w:rsidRDefault="0088343D" w:rsidP="009E66FB">
      <w:pPr>
        <w:jc w:val="both"/>
        <w:rPr>
          <w:rFonts w:cs="David"/>
          <w:sz w:val="24"/>
          <w:szCs w:val="24"/>
          <w:rtl/>
        </w:rPr>
      </w:pPr>
      <w:r w:rsidRPr="00D953DC">
        <w:rPr>
          <w:rFonts w:cs="David" w:hint="cs"/>
          <w:sz w:val="24"/>
          <w:szCs w:val="24"/>
          <w:rtl/>
        </w:rPr>
        <w:t>גב' מירה קריסטל</w:t>
      </w:r>
      <w:r w:rsidR="000F0EBA" w:rsidRPr="00D953DC">
        <w:rPr>
          <w:rFonts w:cs="David" w:hint="cs"/>
          <w:sz w:val="24"/>
          <w:szCs w:val="24"/>
          <w:rtl/>
        </w:rPr>
        <w:t>, מינהל התקשוב</w:t>
      </w:r>
    </w:p>
    <w:p w:rsidR="006F0E65" w:rsidRPr="00D953DC" w:rsidRDefault="006F0E65" w:rsidP="009E66FB">
      <w:pPr>
        <w:jc w:val="both"/>
        <w:rPr>
          <w:rFonts w:cs="David"/>
          <w:sz w:val="24"/>
          <w:szCs w:val="24"/>
          <w:rtl/>
        </w:rPr>
      </w:pPr>
      <w:r>
        <w:rPr>
          <w:rFonts w:cs="David" w:hint="cs"/>
          <w:sz w:val="24"/>
          <w:szCs w:val="24"/>
          <w:rtl/>
        </w:rPr>
        <w:t>גב' שושנה גולקרוב, מינהל התקשוב</w:t>
      </w:r>
    </w:p>
    <w:p w:rsidR="000F0EBA" w:rsidRDefault="000F0EBA" w:rsidP="006F0E65">
      <w:pPr>
        <w:jc w:val="both"/>
        <w:rPr>
          <w:rFonts w:cs="David"/>
          <w:sz w:val="24"/>
          <w:szCs w:val="24"/>
          <w:rtl/>
        </w:rPr>
      </w:pPr>
      <w:r w:rsidRPr="00D953DC">
        <w:rPr>
          <w:rFonts w:cs="David" w:hint="cs"/>
          <w:sz w:val="24"/>
          <w:szCs w:val="24"/>
          <w:rtl/>
        </w:rPr>
        <w:t xml:space="preserve">גב' </w:t>
      </w:r>
      <w:r w:rsidR="006F0E65">
        <w:rPr>
          <w:rFonts w:cs="David" w:hint="cs"/>
          <w:sz w:val="24"/>
          <w:szCs w:val="24"/>
          <w:rtl/>
        </w:rPr>
        <w:t xml:space="preserve">שירה סבטו, </w:t>
      </w:r>
      <w:r w:rsidRPr="00D953DC">
        <w:rPr>
          <w:rFonts w:cs="David" w:hint="cs"/>
          <w:sz w:val="24"/>
          <w:szCs w:val="24"/>
          <w:rtl/>
        </w:rPr>
        <w:t xml:space="preserve"> מינהל התקשוב</w:t>
      </w:r>
    </w:p>
    <w:p w:rsidR="00E807DF" w:rsidRDefault="00E807DF" w:rsidP="009E66FB">
      <w:pPr>
        <w:jc w:val="both"/>
        <w:rPr>
          <w:rFonts w:cs="David"/>
          <w:sz w:val="24"/>
          <w:szCs w:val="24"/>
          <w:rtl/>
        </w:rPr>
      </w:pPr>
    </w:p>
    <w:p w:rsidR="00634D3F" w:rsidRDefault="00634D3F" w:rsidP="00634D3F">
      <w:pPr>
        <w:rPr>
          <w:rtl/>
        </w:rPr>
      </w:pPr>
    </w:p>
    <w:p w:rsidR="00634D3F" w:rsidRPr="00634D3F" w:rsidRDefault="00634D3F" w:rsidP="00634D3F">
      <w:pPr>
        <w:rPr>
          <w:rtl/>
        </w:rPr>
      </w:pPr>
    </w:p>
    <w:p w:rsidR="00683531" w:rsidRPr="00063B95" w:rsidRDefault="00D34F99" w:rsidP="00063B95">
      <w:pPr>
        <w:pStyle w:val="af"/>
        <w:tabs>
          <w:tab w:val="center" w:pos="4345"/>
        </w:tabs>
        <w:rPr>
          <w:rFonts w:ascii="David" w:hAnsi="David" w:cs="David"/>
          <w:b/>
          <w:bCs/>
          <w:sz w:val="28"/>
          <w:szCs w:val="28"/>
          <w:rtl/>
        </w:rPr>
      </w:pPr>
      <w:r>
        <w:rPr>
          <w:rFonts w:ascii="David" w:hAnsi="David" w:cs="David" w:hint="cs"/>
          <w:b/>
          <w:bCs/>
          <w:sz w:val="28"/>
          <w:szCs w:val="28"/>
          <w:rtl/>
        </w:rPr>
        <w:t>ט</w:t>
      </w:r>
      <w:r w:rsidR="00833347" w:rsidRPr="00063B95">
        <w:rPr>
          <w:rFonts w:ascii="David" w:hAnsi="David" w:cs="David" w:hint="cs"/>
          <w:b/>
          <w:bCs/>
          <w:sz w:val="28"/>
          <w:szCs w:val="28"/>
          <w:rtl/>
        </w:rPr>
        <w:t xml:space="preserve">בלת </w:t>
      </w:r>
      <w:r w:rsidR="00683531" w:rsidRPr="00063B95">
        <w:rPr>
          <w:rFonts w:ascii="David" w:hAnsi="David" w:cs="David" w:hint="cs"/>
          <w:b/>
          <w:bCs/>
          <w:sz w:val="28"/>
          <w:szCs w:val="28"/>
          <w:rtl/>
        </w:rPr>
        <w:t xml:space="preserve">אישור חריגות העסקה </w:t>
      </w:r>
      <w:r w:rsidR="008952EC" w:rsidRPr="00063B95">
        <w:rPr>
          <w:rFonts w:ascii="David" w:hAnsi="David" w:cs="David" w:hint="cs"/>
          <w:b/>
          <w:bCs/>
          <w:sz w:val="28"/>
          <w:szCs w:val="28"/>
          <w:rtl/>
        </w:rPr>
        <w:t>מעל</w:t>
      </w:r>
      <w:r w:rsidR="00683531" w:rsidRPr="00063B95">
        <w:rPr>
          <w:rFonts w:ascii="David" w:hAnsi="David" w:cs="David" w:hint="cs"/>
          <w:b/>
          <w:bCs/>
          <w:sz w:val="28"/>
          <w:szCs w:val="28"/>
          <w:rtl/>
        </w:rPr>
        <w:t>- 100% משרה</w:t>
      </w:r>
    </w:p>
    <w:tbl>
      <w:tblPr>
        <w:bidiVisual/>
        <w:tblW w:w="1068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701"/>
        <w:gridCol w:w="1418"/>
        <w:gridCol w:w="1417"/>
        <w:gridCol w:w="1559"/>
        <w:gridCol w:w="2127"/>
      </w:tblGrid>
      <w:tr w:rsidR="004508D4" w:rsidRPr="00D953DC" w:rsidTr="002C66C2">
        <w:trPr>
          <w:trHeight w:val="1103"/>
        </w:trPr>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color w:val="4F81BD" w:themeColor="accent1"/>
                <w:sz w:val="28"/>
                <w:szCs w:val="28"/>
              </w:rPr>
            </w:pPr>
            <w:r w:rsidRPr="00D953DC">
              <w:rPr>
                <w:rFonts w:cs="David" w:hint="cs"/>
                <w:b/>
                <w:bCs/>
                <w:color w:val="4F81BD" w:themeColor="accent1"/>
                <w:sz w:val="28"/>
                <w:szCs w:val="28"/>
                <w:rtl/>
              </w:rPr>
              <w:t>אופי העסקה</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b/>
                <w:bCs/>
                <w:color w:val="4F81BD" w:themeColor="accent1"/>
                <w:sz w:val="28"/>
                <w:szCs w:val="28"/>
              </w:rPr>
            </w:pPr>
            <w:r w:rsidRPr="00D953DC">
              <w:rPr>
                <w:rFonts w:cs="David" w:hint="cs"/>
                <w:b/>
                <w:bCs/>
                <w:color w:val="4F81BD" w:themeColor="accent1"/>
                <w:sz w:val="28"/>
                <w:szCs w:val="28"/>
                <w:rtl/>
              </w:rPr>
              <w:t xml:space="preserve">היקף משרה מקסימלי שמנהל יכול  </w:t>
            </w:r>
            <w:r w:rsidRPr="00BA1F14">
              <w:rPr>
                <w:rFonts w:cs="David" w:hint="cs"/>
                <w:b/>
                <w:bCs/>
                <w:color w:val="FF0000"/>
                <w:sz w:val="28"/>
                <w:szCs w:val="28"/>
                <w:rtl/>
              </w:rPr>
              <w:t>לשבץ,</w:t>
            </w:r>
            <w:r w:rsidRPr="00D953DC">
              <w:rPr>
                <w:rFonts w:cs="David" w:hint="cs"/>
                <w:b/>
                <w:bCs/>
                <w:color w:val="4F81BD" w:themeColor="accent1"/>
                <w:sz w:val="28"/>
                <w:szCs w:val="28"/>
                <w:rtl/>
              </w:rPr>
              <w:t xml:space="preserve"> </w:t>
            </w:r>
            <w:r>
              <w:rPr>
                <w:rFonts w:cs="David" w:hint="cs"/>
                <w:b/>
                <w:bCs/>
                <w:color w:val="FF0000"/>
                <w:sz w:val="28"/>
                <w:szCs w:val="28"/>
                <w:rtl/>
              </w:rPr>
              <w:t xml:space="preserve"> </w:t>
            </w:r>
            <w:r w:rsidRPr="00D953DC">
              <w:rPr>
                <w:rFonts w:cs="David" w:hint="cs"/>
                <w:b/>
                <w:bCs/>
                <w:color w:val="FF0000"/>
                <w:sz w:val="28"/>
                <w:szCs w:val="28"/>
                <w:rtl/>
              </w:rPr>
              <w:t>ללא חסימה</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color w:val="4F81BD" w:themeColor="accent1"/>
                <w:sz w:val="28"/>
                <w:szCs w:val="28"/>
                <w:rtl/>
              </w:rPr>
            </w:pPr>
            <w:r w:rsidRPr="00D953DC">
              <w:rPr>
                <w:rFonts w:cs="David" w:hint="cs"/>
                <w:b/>
                <w:bCs/>
                <w:color w:val="4F81BD" w:themeColor="accent1"/>
                <w:sz w:val="28"/>
                <w:szCs w:val="28"/>
                <w:rtl/>
              </w:rPr>
              <w:t>חסימה</w:t>
            </w:r>
          </w:p>
          <w:p w:rsidR="004508D4" w:rsidRPr="00D953DC" w:rsidRDefault="004508D4" w:rsidP="002C66C2">
            <w:pPr>
              <w:jc w:val="center"/>
              <w:rPr>
                <w:rFonts w:cs="David"/>
                <w:b/>
                <w:bCs/>
                <w:color w:val="4F81BD" w:themeColor="accent1"/>
                <w:sz w:val="28"/>
                <w:szCs w:val="28"/>
                <w:rtl/>
              </w:rPr>
            </w:pPr>
            <w:r w:rsidRPr="00D953DC">
              <w:rPr>
                <w:rFonts w:cs="David" w:hint="cs"/>
                <w:b/>
                <w:bCs/>
                <w:color w:val="4F81BD" w:themeColor="accent1"/>
                <w:sz w:val="28"/>
                <w:szCs w:val="28"/>
                <w:rtl/>
              </w:rPr>
              <w:t>במערכת שיבוץ</w:t>
            </w:r>
          </w:p>
          <w:p w:rsidR="004508D4" w:rsidRPr="00D953DC" w:rsidRDefault="004508D4" w:rsidP="002C66C2">
            <w:pPr>
              <w:jc w:val="center"/>
              <w:rPr>
                <w:rFonts w:cs="David"/>
                <w:b/>
                <w:bCs/>
                <w:color w:val="4F81BD" w:themeColor="accen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color w:val="4F81BD" w:themeColor="accent1"/>
                <w:sz w:val="28"/>
                <w:szCs w:val="28"/>
              </w:rPr>
            </w:pPr>
            <w:r w:rsidRPr="00D953DC">
              <w:rPr>
                <w:rFonts w:cs="David" w:hint="cs"/>
                <w:b/>
                <w:bCs/>
                <w:color w:val="4F81BD" w:themeColor="accent1"/>
                <w:sz w:val="28"/>
                <w:szCs w:val="28"/>
                <w:rtl/>
              </w:rPr>
              <w:t>היקף משרה באישור המחוז</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b/>
                <w:bCs/>
                <w:color w:val="4F81BD" w:themeColor="accent1"/>
                <w:sz w:val="28"/>
                <w:szCs w:val="28"/>
              </w:rPr>
            </w:pPr>
            <w:r w:rsidRPr="00D953DC">
              <w:rPr>
                <w:rFonts w:cs="David" w:hint="cs"/>
                <w:b/>
                <w:bCs/>
                <w:color w:val="4F81BD" w:themeColor="accent1"/>
                <w:sz w:val="28"/>
                <w:szCs w:val="28"/>
                <w:rtl/>
              </w:rPr>
              <w:t>היקף משרה באישור מטה</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b/>
                <w:bCs/>
                <w:color w:val="4F81BD" w:themeColor="accent1"/>
                <w:sz w:val="28"/>
                <w:szCs w:val="28"/>
              </w:rPr>
            </w:pPr>
            <w:r w:rsidRPr="00D953DC">
              <w:rPr>
                <w:rFonts w:cs="David" w:hint="cs"/>
                <w:b/>
                <w:bCs/>
                <w:color w:val="4F81BD" w:themeColor="accent1"/>
                <w:sz w:val="28"/>
                <w:szCs w:val="28"/>
                <w:rtl/>
              </w:rPr>
              <w:t>מסלול האישור</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Pr>
            </w:pPr>
            <w:r w:rsidRPr="00D953DC">
              <w:rPr>
                <w:rFonts w:cs="David" w:hint="cs"/>
                <w:b/>
                <w:bCs/>
                <w:sz w:val="28"/>
                <w:szCs w:val="28"/>
                <w:rtl/>
              </w:rPr>
              <w:t>מורים המועסקים ע"פ שבוע עבודה טרום הרפורמה</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106%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Pr>
            </w:pPr>
            <w:r w:rsidRPr="00D953DC">
              <w:rPr>
                <w:rFonts w:cs="David" w:hint="cs"/>
                <w:b/>
                <w:bCs/>
                <w:sz w:val="28"/>
                <w:szCs w:val="28"/>
                <w:rtl/>
              </w:rPr>
              <w:t>חסימה מעל 106%</w:t>
            </w: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140%</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אין החרגה מעל 140%</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חריגה  "טרום רפורמה"</w:t>
            </w:r>
          </w:p>
        </w:tc>
      </w:tr>
      <w:tr w:rsidR="004508D4" w:rsidRPr="00D953DC" w:rsidTr="002C66C2">
        <w:trPr>
          <w:trHeight w:val="581"/>
        </w:trPr>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tl/>
              </w:rPr>
            </w:pPr>
            <w:r w:rsidRPr="00D953DC">
              <w:rPr>
                <w:rFonts w:cs="David" w:hint="cs"/>
                <w:b/>
                <w:bCs/>
                <w:sz w:val="28"/>
                <w:szCs w:val="28"/>
                <w:rtl/>
              </w:rPr>
              <w:t>מורים המועסקים ברפורמה</w:t>
            </w:r>
          </w:p>
          <w:p w:rsidR="004508D4" w:rsidRPr="00D953DC" w:rsidRDefault="004508D4" w:rsidP="002C66C2">
            <w:pPr>
              <w:rPr>
                <w:rFonts w:cs="David"/>
                <w:b/>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106%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106%</w:t>
            </w:r>
          </w:p>
          <w:p w:rsidR="004508D4" w:rsidRPr="00D953DC" w:rsidRDefault="004508D4" w:rsidP="002C66C2">
            <w:pPr>
              <w:jc w:val="center"/>
              <w:rPr>
                <w:rFonts w:cs="David"/>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117%</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מעבר ל- 117%</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חריגה לפי "אופק חדש"</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tl/>
              </w:rPr>
            </w:pPr>
            <w:r w:rsidRPr="00D953DC">
              <w:rPr>
                <w:rFonts w:cs="David" w:hint="cs"/>
                <w:b/>
                <w:bCs/>
                <w:sz w:val="28"/>
                <w:szCs w:val="28"/>
                <w:rtl/>
              </w:rPr>
              <w:t>מנהלות גן ברפורמה</w:t>
            </w:r>
          </w:p>
          <w:p w:rsidR="004508D4" w:rsidRPr="00D953DC" w:rsidRDefault="004508D4" w:rsidP="002C66C2">
            <w:pPr>
              <w:rPr>
                <w:rFonts w:cs="David"/>
                <w:b/>
                <w:bCs/>
                <w:sz w:val="28"/>
                <w:szCs w:val="28"/>
              </w:rPr>
            </w:pPr>
            <w:r w:rsidRPr="00D953DC">
              <w:rPr>
                <w:rFonts w:cs="David" w:hint="cs"/>
                <w:b/>
                <w:bCs/>
                <w:sz w:val="28"/>
                <w:szCs w:val="28"/>
                <w:rtl/>
              </w:rPr>
              <w:t>ללא משרת אם</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116%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116%</w:t>
            </w:r>
          </w:p>
          <w:p w:rsidR="004508D4" w:rsidRPr="00D953DC" w:rsidRDefault="004508D4" w:rsidP="002C66C2">
            <w:pPr>
              <w:jc w:val="center"/>
              <w:rPr>
                <w:rFonts w:cs="David"/>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117%</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מעבר ל- 117%</w:t>
            </w:r>
          </w:p>
        </w:tc>
        <w:tc>
          <w:tcPr>
            <w:tcW w:w="212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מסלול אישור חריגה לפי "אופק חדש"</w:t>
            </w:r>
          </w:p>
        </w:tc>
      </w:tr>
      <w:tr w:rsidR="004508D4" w:rsidRPr="00D953DC" w:rsidTr="002C66C2">
        <w:trPr>
          <w:trHeight w:val="902"/>
        </w:trPr>
        <w:tc>
          <w:tcPr>
            <w:tcW w:w="2461"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rPr>
                <w:rFonts w:cs="David"/>
                <w:b/>
                <w:bCs/>
                <w:sz w:val="28"/>
                <w:szCs w:val="28"/>
                <w:rtl/>
              </w:rPr>
            </w:pPr>
            <w:r w:rsidRPr="00D953DC">
              <w:rPr>
                <w:rFonts w:cs="David" w:hint="cs"/>
                <w:b/>
                <w:bCs/>
                <w:sz w:val="28"/>
                <w:szCs w:val="28"/>
                <w:rtl/>
              </w:rPr>
              <w:t>מנהלות גן  ברפורמה</w:t>
            </w:r>
          </w:p>
          <w:p w:rsidR="004508D4" w:rsidRPr="00D953DC" w:rsidRDefault="004508D4" w:rsidP="002C66C2">
            <w:pPr>
              <w:rPr>
                <w:rFonts w:cs="David"/>
                <w:b/>
                <w:bCs/>
                <w:sz w:val="28"/>
                <w:szCs w:val="28"/>
              </w:rPr>
            </w:pPr>
            <w:r w:rsidRPr="00D953DC">
              <w:rPr>
                <w:rFonts w:cs="David" w:hint="cs"/>
                <w:b/>
                <w:bCs/>
                <w:sz w:val="28"/>
                <w:szCs w:val="28"/>
                <w:rtl/>
              </w:rPr>
              <w:t>במשרת אם</w:t>
            </w:r>
            <w:r w:rsidRPr="00D953DC">
              <w:rPr>
                <w:rFonts w:cs="David"/>
                <w:b/>
                <w:bCs/>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126%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Pr>
            </w:pPr>
            <w:r w:rsidRPr="00D953DC">
              <w:rPr>
                <w:rFonts w:cs="David" w:hint="cs"/>
                <w:b/>
                <w:bCs/>
                <w:sz w:val="28"/>
                <w:szCs w:val="28"/>
                <w:rtl/>
              </w:rPr>
              <w:t>חסימה מעל 126%</w:t>
            </w: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אין</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 xml:space="preserve">מעבר ל- 126% </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חריגה לפי "אופק חדש"</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rPr>
                <w:rFonts w:cs="David"/>
                <w:b/>
                <w:bCs/>
                <w:sz w:val="28"/>
                <w:szCs w:val="28"/>
                <w:rtl/>
              </w:rPr>
            </w:pPr>
            <w:r>
              <w:rPr>
                <w:rFonts w:cs="David" w:hint="cs"/>
                <w:b/>
                <w:bCs/>
                <w:sz w:val="28"/>
                <w:szCs w:val="28"/>
                <w:rtl/>
              </w:rPr>
              <w:t>מורים המועסקים בהדרכה</w:t>
            </w:r>
          </w:p>
        </w:tc>
        <w:tc>
          <w:tcPr>
            <w:tcW w:w="1701"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tl/>
              </w:rPr>
            </w:pPr>
            <w:r>
              <w:rPr>
                <w:rFonts w:cs="David" w:hint="cs"/>
                <w:sz w:val="28"/>
                <w:szCs w:val="28"/>
                <w:rtl/>
              </w:rPr>
              <w:t>עד 117%</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Pr>
                <w:rFonts w:cs="David" w:hint="cs"/>
                <w:b/>
                <w:bCs/>
                <w:sz w:val="28"/>
                <w:szCs w:val="28"/>
                <w:rtl/>
              </w:rPr>
              <w:t>חסימה מעל 117%</w:t>
            </w: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tl/>
              </w:rPr>
            </w:pPr>
            <w:r>
              <w:rPr>
                <w:rFonts w:cs="David" w:hint="cs"/>
                <w:sz w:val="28"/>
                <w:szCs w:val="28"/>
                <w:rtl/>
              </w:rPr>
              <w:t xml:space="preserve">עד 117% </w:t>
            </w:r>
          </w:p>
        </w:tc>
        <w:tc>
          <w:tcPr>
            <w:tcW w:w="1559"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tl/>
              </w:rPr>
            </w:pPr>
            <w:r>
              <w:rPr>
                <w:rFonts w:cs="David" w:hint="cs"/>
                <w:sz w:val="28"/>
                <w:szCs w:val="28"/>
                <w:rtl/>
              </w:rPr>
              <w:t>מעבר ל-117%</w:t>
            </w:r>
          </w:p>
        </w:tc>
        <w:tc>
          <w:tcPr>
            <w:tcW w:w="212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tl/>
              </w:rPr>
            </w:pPr>
            <w:r w:rsidRPr="00D953DC">
              <w:rPr>
                <w:rFonts w:cs="David" w:hint="cs"/>
                <w:sz w:val="28"/>
                <w:szCs w:val="28"/>
                <w:rtl/>
              </w:rPr>
              <w:t>מסלול אישור חריגה לפי "אופק חדש"</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Pr>
            </w:pPr>
            <w:r w:rsidRPr="00D953DC">
              <w:rPr>
                <w:rFonts w:cs="David" w:hint="cs"/>
                <w:b/>
                <w:bCs/>
                <w:sz w:val="28"/>
                <w:szCs w:val="28"/>
                <w:rtl/>
              </w:rPr>
              <w:t>העסקה משולבת רפורמה+העסקה טרום הרפורמה</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106%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106%</w:t>
            </w:r>
          </w:p>
          <w:p w:rsidR="004508D4" w:rsidRPr="00D953DC" w:rsidRDefault="004508D4" w:rsidP="002C66C2">
            <w:pPr>
              <w:jc w:val="center"/>
              <w:rPr>
                <w:rFonts w:cs="David"/>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117%</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 xml:space="preserve">מעבר ל-117% </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חריגה לפי "אופק חדש"</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Pr>
            </w:pPr>
            <w:r w:rsidRPr="00D953DC">
              <w:rPr>
                <w:rFonts w:cs="David" w:hint="cs"/>
                <w:b/>
                <w:bCs/>
                <w:sz w:val="28"/>
                <w:szCs w:val="28"/>
                <w:rtl/>
              </w:rPr>
              <w:t>העסקה משולבת "אופק חדש"  + "עוז לתמורה"</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106%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106%</w:t>
            </w:r>
          </w:p>
          <w:p w:rsidR="004508D4" w:rsidRPr="00D953DC" w:rsidRDefault="004508D4" w:rsidP="002C66C2">
            <w:pPr>
              <w:jc w:val="center"/>
              <w:rPr>
                <w:rFonts w:cs="David"/>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117%</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 xml:space="preserve">מעבר ל- 117% </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חריגה לפי "אופק חדש"</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Pr>
            </w:pPr>
            <w:r w:rsidRPr="00D953DC">
              <w:rPr>
                <w:rFonts w:cs="David" w:hint="cs"/>
                <w:b/>
                <w:bCs/>
                <w:sz w:val="28"/>
                <w:szCs w:val="28"/>
                <w:rtl/>
              </w:rPr>
              <w:t>עוז לתמורה</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106%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106%</w:t>
            </w:r>
          </w:p>
          <w:p w:rsidR="004508D4" w:rsidRPr="00D953DC" w:rsidRDefault="004508D4" w:rsidP="002C66C2">
            <w:pPr>
              <w:jc w:val="center"/>
              <w:rPr>
                <w:rFonts w:cs="David"/>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112.5%</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 xml:space="preserve">מעבר ל- 112.5% </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לפי  "עוז לתמורה"</w:t>
            </w:r>
          </w:p>
        </w:tc>
      </w:tr>
      <w:tr w:rsidR="004508D4" w:rsidRPr="00D953DC" w:rsidTr="002C66C2">
        <w:tc>
          <w:tcPr>
            <w:tcW w:w="246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rPr>
                <w:rFonts w:cs="David"/>
                <w:b/>
                <w:bCs/>
                <w:sz w:val="28"/>
                <w:szCs w:val="28"/>
              </w:rPr>
            </w:pPr>
            <w:r w:rsidRPr="00D953DC">
              <w:rPr>
                <w:rFonts w:cs="David" w:hint="cs"/>
                <w:b/>
                <w:bCs/>
                <w:sz w:val="28"/>
                <w:szCs w:val="28"/>
                <w:rtl/>
              </w:rPr>
              <w:t>העסקה משולבת "עוז לתמורה"+טרום הרפורמה</w:t>
            </w:r>
          </w:p>
        </w:tc>
        <w:tc>
          <w:tcPr>
            <w:tcW w:w="1701"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עד 106%</w:t>
            </w:r>
          </w:p>
        </w:tc>
        <w:tc>
          <w:tcPr>
            <w:tcW w:w="1418"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106%</w:t>
            </w:r>
          </w:p>
          <w:p w:rsidR="004508D4" w:rsidRPr="00D953DC" w:rsidRDefault="004508D4" w:rsidP="002C66C2">
            <w:pPr>
              <w:jc w:val="center"/>
              <w:rPr>
                <w:rFonts w:cs="David"/>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4508D4" w:rsidRPr="00D953DC" w:rsidRDefault="004508D4" w:rsidP="002C66C2">
            <w:pPr>
              <w:jc w:val="center"/>
              <w:rPr>
                <w:rFonts w:cs="David"/>
                <w:sz w:val="28"/>
                <w:szCs w:val="28"/>
              </w:rPr>
            </w:pPr>
            <w:r w:rsidRPr="00D953DC">
              <w:rPr>
                <w:rFonts w:cs="David" w:hint="cs"/>
                <w:sz w:val="28"/>
                <w:szCs w:val="28"/>
                <w:rtl/>
              </w:rPr>
              <w:t>עד 112.5%</w:t>
            </w:r>
          </w:p>
        </w:tc>
        <w:tc>
          <w:tcPr>
            <w:tcW w:w="1559"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 xml:space="preserve">מעבר ל- 112.5% </w:t>
            </w:r>
          </w:p>
        </w:tc>
        <w:tc>
          <w:tcPr>
            <w:tcW w:w="2127" w:type="dxa"/>
            <w:tcBorders>
              <w:top w:val="single" w:sz="4" w:space="0" w:color="auto"/>
              <w:left w:val="single" w:sz="4" w:space="0" w:color="auto"/>
              <w:bottom w:val="single" w:sz="4" w:space="0" w:color="auto"/>
              <w:right w:val="single" w:sz="4" w:space="0" w:color="auto"/>
            </w:tcBorders>
            <w:hideMark/>
          </w:tcPr>
          <w:p w:rsidR="004508D4" w:rsidRPr="00D953DC" w:rsidRDefault="004508D4" w:rsidP="002C66C2">
            <w:pPr>
              <w:jc w:val="center"/>
              <w:rPr>
                <w:rFonts w:cs="David"/>
                <w:sz w:val="28"/>
                <w:szCs w:val="28"/>
              </w:rPr>
            </w:pPr>
            <w:r w:rsidRPr="00D953DC">
              <w:rPr>
                <w:rFonts w:cs="David" w:hint="cs"/>
                <w:sz w:val="28"/>
                <w:szCs w:val="28"/>
                <w:rtl/>
              </w:rPr>
              <w:t>מסלול אישור לפי  "עוז לתמורה"</w:t>
            </w:r>
          </w:p>
        </w:tc>
      </w:tr>
      <w:tr w:rsidR="004508D4" w:rsidRPr="00D953DC" w:rsidTr="002C66C2">
        <w:trPr>
          <w:trHeight w:val="941"/>
        </w:trPr>
        <w:tc>
          <w:tcPr>
            <w:tcW w:w="2461" w:type="dxa"/>
            <w:shd w:val="clear" w:color="auto" w:fill="auto"/>
          </w:tcPr>
          <w:p w:rsidR="004508D4" w:rsidRPr="00D953DC" w:rsidRDefault="004508D4" w:rsidP="002C66C2">
            <w:pPr>
              <w:rPr>
                <w:rFonts w:cs="David"/>
                <w:b/>
                <w:bCs/>
                <w:sz w:val="28"/>
                <w:szCs w:val="28"/>
                <w:rtl/>
              </w:rPr>
            </w:pPr>
            <w:r w:rsidRPr="00D953DC">
              <w:rPr>
                <w:rFonts w:cs="David" w:hint="cs"/>
                <w:b/>
                <w:bCs/>
                <w:sz w:val="28"/>
                <w:szCs w:val="28"/>
                <w:rtl/>
              </w:rPr>
              <w:t>הדרכה משולבת "אופק חדש" + הדרכה</w:t>
            </w:r>
          </w:p>
        </w:tc>
        <w:tc>
          <w:tcPr>
            <w:tcW w:w="1701" w:type="dxa"/>
            <w:shd w:val="clear" w:color="auto" w:fill="auto"/>
          </w:tcPr>
          <w:p w:rsidR="004508D4" w:rsidRPr="00D953DC" w:rsidRDefault="004508D4" w:rsidP="002C66C2">
            <w:pPr>
              <w:jc w:val="center"/>
              <w:rPr>
                <w:rFonts w:cs="David"/>
                <w:sz w:val="28"/>
                <w:szCs w:val="28"/>
                <w:rtl/>
              </w:rPr>
            </w:pPr>
            <w:r w:rsidRPr="00D953DC">
              <w:rPr>
                <w:rFonts w:cs="David" w:hint="cs"/>
                <w:sz w:val="28"/>
                <w:szCs w:val="28"/>
                <w:rtl/>
              </w:rPr>
              <w:t>עד 106%</w:t>
            </w:r>
          </w:p>
        </w:tc>
        <w:tc>
          <w:tcPr>
            <w:tcW w:w="1418" w:type="dxa"/>
          </w:tcPr>
          <w:p w:rsidR="004508D4" w:rsidRPr="00D953DC" w:rsidRDefault="004508D4" w:rsidP="002C66C2">
            <w:pPr>
              <w:jc w:val="center"/>
              <w:rPr>
                <w:rFonts w:cs="David"/>
                <w:b/>
                <w:bCs/>
                <w:sz w:val="28"/>
                <w:szCs w:val="28"/>
                <w:rtl/>
              </w:rPr>
            </w:pPr>
            <w:r w:rsidRPr="00D953DC">
              <w:rPr>
                <w:rFonts w:cs="David" w:hint="cs"/>
                <w:b/>
                <w:bCs/>
                <w:sz w:val="28"/>
                <w:szCs w:val="28"/>
                <w:rtl/>
              </w:rPr>
              <w:t>חסימה מעל 106%</w:t>
            </w:r>
          </w:p>
        </w:tc>
        <w:tc>
          <w:tcPr>
            <w:tcW w:w="1417" w:type="dxa"/>
          </w:tcPr>
          <w:p w:rsidR="004508D4" w:rsidRPr="00D953DC" w:rsidRDefault="004508D4" w:rsidP="002C66C2">
            <w:pPr>
              <w:jc w:val="center"/>
              <w:rPr>
                <w:rFonts w:cs="David"/>
                <w:sz w:val="28"/>
                <w:szCs w:val="28"/>
                <w:rtl/>
              </w:rPr>
            </w:pPr>
            <w:r w:rsidRPr="00D953DC">
              <w:rPr>
                <w:rFonts w:cs="David" w:hint="cs"/>
                <w:sz w:val="28"/>
                <w:szCs w:val="28"/>
                <w:rtl/>
              </w:rPr>
              <w:t>עד 117%</w:t>
            </w:r>
          </w:p>
        </w:tc>
        <w:tc>
          <w:tcPr>
            <w:tcW w:w="1559" w:type="dxa"/>
            <w:shd w:val="clear" w:color="auto" w:fill="auto"/>
          </w:tcPr>
          <w:p w:rsidR="004508D4" w:rsidRPr="00D953DC" w:rsidRDefault="004508D4" w:rsidP="002C66C2">
            <w:pPr>
              <w:jc w:val="center"/>
              <w:rPr>
                <w:rFonts w:cs="David"/>
                <w:sz w:val="28"/>
                <w:szCs w:val="28"/>
                <w:rtl/>
              </w:rPr>
            </w:pPr>
            <w:r w:rsidRPr="00D953DC">
              <w:rPr>
                <w:rFonts w:cs="David" w:hint="cs"/>
                <w:sz w:val="28"/>
                <w:szCs w:val="28"/>
                <w:rtl/>
              </w:rPr>
              <w:t xml:space="preserve">מעבר ל-117% </w:t>
            </w:r>
          </w:p>
        </w:tc>
        <w:tc>
          <w:tcPr>
            <w:tcW w:w="2127" w:type="dxa"/>
          </w:tcPr>
          <w:p w:rsidR="004508D4" w:rsidRPr="00D953DC" w:rsidRDefault="004508D4" w:rsidP="002C66C2">
            <w:pPr>
              <w:jc w:val="center"/>
              <w:rPr>
                <w:rFonts w:cs="David"/>
                <w:sz w:val="28"/>
                <w:szCs w:val="28"/>
                <w:rtl/>
              </w:rPr>
            </w:pPr>
            <w:r w:rsidRPr="00D953DC">
              <w:rPr>
                <w:rFonts w:cs="David" w:hint="cs"/>
                <w:sz w:val="28"/>
                <w:szCs w:val="28"/>
                <w:rtl/>
              </w:rPr>
              <w:t>מסלול אישור חריגה לפי "אופק חדש"</w:t>
            </w:r>
          </w:p>
        </w:tc>
      </w:tr>
      <w:tr w:rsidR="004508D4" w:rsidRPr="00D953DC" w:rsidTr="002C66C2">
        <w:trPr>
          <w:trHeight w:val="941"/>
        </w:trPr>
        <w:tc>
          <w:tcPr>
            <w:tcW w:w="2461" w:type="dxa"/>
            <w:shd w:val="clear" w:color="auto" w:fill="auto"/>
          </w:tcPr>
          <w:p w:rsidR="004508D4" w:rsidRPr="00D953DC" w:rsidRDefault="004508D4" w:rsidP="002C66C2">
            <w:pPr>
              <w:rPr>
                <w:rFonts w:cs="David"/>
                <w:b/>
                <w:bCs/>
                <w:sz w:val="28"/>
                <w:szCs w:val="28"/>
                <w:rtl/>
              </w:rPr>
            </w:pPr>
            <w:r>
              <w:rPr>
                <w:rFonts w:cs="David" w:hint="cs"/>
                <w:b/>
                <w:bCs/>
                <w:sz w:val="28"/>
                <w:szCs w:val="28"/>
                <w:rtl/>
              </w:rPr>
              <w:t>מורי חפציב"ה המועסקים במסגרת אופק חדש</w:t>
            </w:r>
          </w:p>
        </w:tc>
        <w:tc>
          <w:tcPr>
            <w:tcW w:w="1701" w:type="dxa"/>
            <w:shd w:val="clear" w:color="auto" w:fill="auto"/>
          </w:tcPr>
          <w:p w:rsidR="004508D4" w:rsidRPr="00D953DC" w:rsidRDefault="004508D4" w:rsidP="002C66C2">
            <w:pPr>
              <w:jc w:val="center"/>
              <w:rPr>
                <w:rFonts w:cs="David"/>
                <w:sz w:val="28"/>
                <w:szCs w:val="28"/>
                <w:rtl/>
              </w:rPr>
            </w:pPr>
            <w:r>
              <w:rPr>
                <w:rFonts w:cs="David" w:hint="cs"/>
                <w:sz w:val="28"/>
                <w:szCs w:val="28"/>
                <w:rtl/>
              </w:rPr>
              <w:t>עד 125%</w:t>
            </w:r>
          </w:p>
        </w:tc>
        <w:tc>
          <w:tcPr>
            <w:tcW w:w="1418" w:type="dxa"/>
          </w:tcPr>
          <w:p w:rsidR="004508D4" w:rsidRPr="00D953DC" w:rsidRDefault="004508D4" w:rsidP="002C66C2">
            <w:pPr>
              <w:jc w:val="center"/>
              <w:rPr>
                <w:rFonts w:cs="David"/>
                <w:b/>
                <w:bCs/>
                <w:sz w:val="28"/>
                <w:szCs w:val="28"/>
                <w:rtl/>
              </w:rPr>
            </w:pPr>
            <w:r>
              <w:rPr>
                <w:rFonts w:cs="David" w:hint="cs"/>
                <w:b/>
                <w:bCs/>
                <w:sz w:val="28"/>
                <w:szCs w:val="28"/>
                <w:rtl/>
              </w:rPr>
              <w:t>חסימה מעל 125%</w:t>
            </w:r>
          </w:p>
        </w:tc>
        <w:tc>
          <w:tcPr>
            <w:tcW w:w="1417" w:type="dxa"/>
          </w:tcPr>
          <w:p w:rsidR="004508D4" w:rsidRPr="00D953DC" w:rsidRDefault="004508D4" w:rsidP="002C66C2">
            <w:pPr>
              <w:jc w:val="center"/>
              <w:rPr>
                <w:rFonts w:cs="David"/>
                <w:sz w:val="28"/>
                <w:szCs w:val="28"/>
                <w:rtl/>
              </w:rPr>
            </w:pPr>
            <w:r>
              <w:rPr>
                <w:rFonts w:cs="David" w:hint="cs"/>
                <w:sz w:val="28"/>
                <w:szCs w:val="28"/>
                <w:rtl/>
              </w:rPr>
              <w:t>לא מאושרת חריגה נוספת</w:t>
            </w:r>
          </w:p>
        </w:tc>
        <w:tc>
          <w:tcPr>
            <w:tcW w:w="1559" w:type="dxa"/>
            <w:shd w:val="clear" w:color="auto" w:fill="auto"/>
          </w:tcPr>
          <w:p w:rsidR="004508D4" w:rsidRPr="00D953DC" w:rsidRDefault="004508D4" w:rsidP="002C66C2">
            <w:pPr>
              <w:jc w:val="center"/>
              <w:rPr>
                <w:rFonts w:cs="David"/>
                <w:sz w:val="28"/>
                <w:szCs w:val="28"/>
                <w:rtl/>
              </w:rPr>
            </w:pPr>
          </w:p>
        </w:tc>
        <w:tc>
          <w:tcPr>
            <w:tcW w:w="2127" w:type="dxa"/>
          </w:tcPr>
          <w:p w:rsidR="004508D4" w:rsidRPr="00D953DC" w:rsidRDefault="004508D4" w:rsidP="002C66C2">
            <w:pPr>
              <w:jc w:val="center"/>
              <w:rPr>
                <w:rFonts w:cs="David"/>
                <w:sz w:val="28"/>
                <w:szCs w:val="28"/>
                <w:rtl/>
              </w:rPr>
            </w:pPr>
          </w:p>
        </w:tc>
      </w:tr>
    </w:tbl>
    <w:p w:rsidR="00683531" w:rsidRPr="00D953DC" w:rsidRDefault="00683531" w:rsidP="005A2150">
      <w:pPr>
        <w:spacing w:line="360" w:lineRule="auto"/>
        <w:jc w:val="center"/>
        <w:rPr>
          <w:rFonts w:ascii="Calibri" w:eastAsia="Calibri" w:hAnsi="Calibri" w:cs="David"/>
          <w:sz w:val="28"/>
          <w:szCs w:val="28"/>
          <w:rtl/>
          <w:lang w:eastAsia="en-US"/>
        </w:rPr>
      </w:pPr>
    </w:p>
    <w:sectPr w:rsidR="00683531" w:rsidRPr="00D953DC" w:rsidSect="009E66FB">
      <w:headerReference w:type="default" r:id="rId10"/>
      <w:footerReference w:type="default" r:id="rId11"/>
      <w:pgSz w:w="11906" w:h="16838"/>
      <w:pgMar w:top="1440" w:right="1416" w:bottom="113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FC" w:rsidRDefault="00D02AFC">
      <w:r>
        <w:separator/>
      </w:r>
    </w:p>
  </w:endnote>
  <w:endnote w:type="continuationSeparator" w:id="0">
    <w:p w:rsidR="00D02AFC" w:rsidRDefault="00D0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Pr="00063B95" w:rsidRDefault="00063B95" w:rsidP="00063B95">
    <w:pPr>
      <w:pStyle w:val="a5"/>
      <w:jc w:val="center"/>
      <w:rPr>
        <w:rFonts w:cs="David"/>
        <w:sz w:val="20"/>
        <w:szCs w:val="20"/>
        <w:u w:val="single"/>
        <w:rtl/>
      </w:rPr>
    </w:pPr>
    <w:r>
      <w:rPr>
        <w:rFonts w:cs="David" w:hint="cs"/>
        <w:sz w:val="20"/>
        <w:szCs w:val="20"/>
        <w:u w:val="single"/>
        <w:rtl/>
      </w:rPr>
      <w:tab/>
    </w:r>
    <w:r>
      <w:rPr>
        <w:rFonts w:cs="David" w:hint="cs"/>
        <w:sz w:val="20"/>
        <w:szCs w:val="20"/>
        <w:u w:val="single"/>
        <w:rtl/>
      </w:rPr>
      <w:tab/>
    </w:r>
  </w:p>
  <w:p w:rsidR="00063B95" w:rsidRPr="00071668" w:rsidRDefault="00063B95" w:rsidP="00063B95">
    <w:pPr>
      <w:pStyle w:val="a5"/>
      <w:jc w:val="center"/>
      <w:rPr>
        <w:rFonts w:cs="David"/>
        <w:sz w:val="20"/>
        <w:szCs w:val="20"/>
        <w:rtl/>
      </w:rPr>
    </w:pPr>
    <w:r w:rsidRPr="00071668">
      <w:rPr>
        <w:rFonts w:cs="David" w:hint="cs"/>
        <w:sz w:val="20"/>
        <w:szCs w:val="20"/>
        <w:rtl/>
      </w:rPr>
      <w:t>רח' כנפי נשרים 15, גבעת שאול, בית התאומים, ירושלים 91911, טלפון: -</w:t>
    </w:r>
    <w:r>
      <w:rPr>
        <w:rFonts w:cs="David" w:hint="cs"/>
        <w:sz w:val="20"/>
        <w:szCs w:val="20"/>
        <w:rtl/>
      </w:rPr>
      <w:t>02-5604750/1</w:t>
    </w:r>
    <w:r w:rsidRPr="00071668">
      <w:rPr>
        <w:rFonts w:cs="David" w:hint="cs"/>
        <w:sz w:val="20"/>
        <w:szCs w:val="20"/>
        <w:rtl/>
      </w:rPr>
      <w:t xml:space="preserve">  פקס:02-</w:t>
    </w:r>
    <w:r>
      <w:rPr>
        <w:rFonts w:cs="David" w:hint="cs"/>
        <w:sz w:val="20"/>
        <w:szCs w:val="20"/>
        <w:rtl/>
      </w:rPr>
      <w:t>5604752</w:t>
    </w:r>
  </w:p>
  <w:p w:rsidR="00063B95" w:rsidRPr="00071668" w:rsidRDefault="00063B95" w:rsidP="00063B95">
    <w:pPr>
      <w:pStyle w:val="a5"/>
      <w:jc w:val="center"/>
      <w:rPr>
        <w:rFonts w:cs="David"/>
        <w:sz w:val="20"/>
        <w:szCs w:val="20"/>
      </w:rPr>
    </w:pPr>
    <w:r w:rsidRPr="00071668">
      <w:rPr>
        <w:rFonts w:cs="David" w:hint="cs"/>
        <w:b/>
        <w:bCs/>
        <w:sz w:val="20"/>
        <w:szCs w:val="20"/>
        <w:rtl/>
      </w:rPr>
      <w:t>כתובת אתר ממשל זמין</w:t>
    </w:r>
    <w:r w:rsidRPr="00071668">
      <w:rPr>
        <w:rFonts w:cs="David" w:hint="cs"/>
        <w:sz w:val="20"/>
        <w:szCs w:val="20"/>
        <w:rtl/>
      </w:rPr>
      <w:t xml:space="preserve">: </w:t>
    </w:r>
    <w:hyperlink r:id="rId1" w:history="1">
      <w:r w:rsidRPr="00071668">
        <w:rPr>
          <w:rStyle w:val="Hyperlink"/>
          <w:rFonts w:cs="David"/>
          <w:sz w:val="20"/>
          <w:szCs w:val="20"/>
        </w:rPr>
        <w:t>http://www.gov.il</w:t>
      </w:r>
    </w:hyperlink>
    <w:r w:rsidRPr="00071668">
      <w:rPr>
        <w:rFonts w:cs="David" w:hint="cs"/>
        <w:color w:val="0000FF"/>
        <w:sz w:val="20"/>
        <w:szCs w:val="20"/>
        <w:rtl/>
      </w:rPr>
      <w:t xml:space="preserve"> ,</w:t>
    </w:r>
    <w:r w:rsidRPr="00071668">
      <w:rPr>
        <w:rFonts w:cs="David" w:hint="cs"/>
        <w:sz w:val="20"/>
        <w:szCs w:val="20"/>
        <w:rtl/>
      </w:rPr>
      <w:t xml:space="preserve"> </w:t>
    </w:r>
    <w:r w:rsidRPr="00071668">
      <w:rPr>
        <w:rFonts w:cs="David" w:hint="cs"/>
        <w:b/>
        <w:bCs/>
        <w:sz w:val="20"/>
        <w:szCs w:val="20"/>
        <w:rtl/>
      </w:rPr>
      <w:t>כתובת אתר המשרד</w:t>
    </w:r>
    <w:r w:rsidRPr="00071668">
      <w:rPr>
        <w:rFonts w:cs="David" w:hint="cs"/>
        <w:sz w:val="20"/>
        <w:szCs w:val="20"/>
        <w:rtl/>
      </w:rPr>
      <w:t xml:space="preserve">: </w:t>
    </w:r>
    <w:hyperlink r:id="rId2" w:history="1">
      <w:r w:rsidRPr="00071668">
        <w:rPr>
          <w:rStyle w:val="Hyperlink"/>
          <w:rFonts w:cs="David"/>
          <w:sz w:val="20"/>
          <w:szCs w:val="20"/>
        </w:rPr>
        <w:t>http://www.education.gov.il</w:t>
      </w:r>
    </w:hyperlink>
  </w:p>
  <w:p w:rsidR="00156FBD" w:rsidRDefault="00063B95" w:rsidP="00063B95">
    <w:pPr>
      <w:pStyle w:val="a5"/>
      <w:jc w:val="center"/>
    </w:pPr>
    <w:r w:rsidRPr="00071668">
      <w:rPr>
        <w:rFonts w:cs="David"/>
        <w:sz w:val="20"/>
        <w:szCs w:val="20"/>
        <w:rtl/>
      </w:rPr>
      <w:t>עמוד</w:t>
    </w:r>
    <w:r w:rsidRPr="00071668">
      <w:rPr>
        <w:rFonts w:cs="David"/>
        <w:sz w:val="20"/>
        <w:szCs w:val="20"/>
      </w:rPr>
      <w:t xml:space="preserve"> </w:t>
    </w:r>
    <w:r w:rsidRPr="00071668">
      <w:rPr>
        <w:rFonts w:cs="David"/>
        <w:sz w:val="20"/>
        <w:szCs w:val="20"/>
      </w:rPr>
      <w:fldChar w:fldCharType="begin"/>
    </w:r>
    <w:r w:rsidRPr="00071668">
      <w:rPr>
        <w:rFonts w:cs="David"/>
        <w:sz w:val="20"/>
        <w:szCs w:val="20"/>
      </w:rPr>
      <w:instrText xml:space="preserve"> PAGE </w:instrText>
    </w:r>
    <w:r w:rsidRPr="00071668">
      <w:rPr>
        <w:rFonts w:cs="David"/>
        <w:sz w:val="20"/>
        <w:szCs w:val="20"/>
      </w:rPr>
      <w:fldChar w:fldCharType="separate"/>
    </w:r>
    <w:r w:rsidR="009D797B">
      <w:rPr>
        <w:rFonts w:cs="David"/>
        <w:noProof/>
        <w:sz w:val="20"/>
        <w:szCs w:val="20"/>
        <w:rtl/>
      </w:rPr>
      <w:t>3</w:t>
    </w:r>
    <w:r w:rsidRPr="00071668">
      <w:rPr>
        <w:rFonts w:cs="David"/>
        <w:sz w:val="20"/>
        <w:szCs w:val="20"/>
      </w:rPr>
      <w:fldChar w:fldCharType="end"/>
    </w:r>
    <w:r w:rsidRPr="00071668">
      <w:rPr>
        <w:rFonts w:cs="David"/>
        <w:sz w:val="20"/>
        <w:szCs w:val="20"/>
      </w:rPr>
      <w:t xml:space="preserve"> </w:t>
    </w:r>
    <w:r w:rsidRPr="00071668">
      <w:rPr>
        <w:rFonts w:cs="David"/>
        <w:sz w:val="20"/>
        <w:szCs w:val="20"/>
        <w:rtl/>
      </w:rPr>
      <w:t>מתוך</w:t>
    </w:r>
    <w:r w:rsidRPr="00071668">
      <w:rPr>
        <w:rFonts w:cs="David"/>
        <w:sz w:val="20"/>
        <w:szCs w:val="20"/>
      </w:rPr>
      <w:t xml:space="preserve"> </w:t>
    </w:r>
    <w:r w:rsidRPr="00071668">
      <w:rPr>
        <w:rFonts w:cs="David"/>
        <w:sz w:val="20"/>
        <w:szCs w:val="20"/>
      </w:rPr>
      <w:fldChar w:fldCharType="begin"/>
    </w:r>
    <w:r w:rsidRPr="00071668">
      <w:rPr>
        <w:rFonts w:cs="David"/>
        <w:sz w:val="20"/>
        <w:szCs w:val="20"/>
      </w:rPr>
      <w:instrText xml:space="preserve"> NUMPAGES </w:instrText>
    </w:r>
    <w:r w:rsidRPr="00071668">
      <w:rPr>
        <w:rFonts w:cs="David"/>
        <w:sz w:val="20"/>
        <w:szCs w:val="20"/>
      </w:rPr>
      <w:fldChar w:fldCharType="separate"/>
    </w:r>
    <w:r w:rsidR="009D797B">
      <w:rPr>
        <w:rFonts w:cs="David"/>
        <w:noProof/>
        <w:sz w:val="20"/>
        <w:szCs w:val="20"/>
        <w:rtl/>
      </w:rPr>
      <w:t>8</w:t>
    </w:r>
    <w:r w:rsidRPr="00071668">
      <w:rPr>
        <w:rFonts w:cs="Davi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FC" w:rsidRDefault="00D02AFC">
      <w:r>
        <w:separator/>
      </w:r>
    </w:p>
  </w:footnote>
  <w:footnote w:type="continuationSeparator" w:id="0">
    <w:p w:rsidR="00D02AFC" w:rsidRDefault="00D0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BD" w:rsidRPr="00DC3B35" w:rsidRDefault="00156FBD" w:rsidP="00156FBD">
    <w:pPr>
      <w:pStyle w:val="a3"/>
      <w:jc w:val="center"/>
      <w:rPr>
        <w:rFonts w:cs="David"/>
        <w:b/>
        <w:bCs/>
        <w:color w:val="0000FF"/>
        <w:sz w:val="26"/>
        <w:szCs w:val="26"/>
        <w:rtl/>
      </w:rPr>
    </w:pPr>
  </w:p>
  <w:p w:rsidR="00156FBD" w:rsidRPr="009E66FB" w:rsidRDefault="00156FBD" w:rsidP="00156FBD">
    <w:pPr>
      <w:pStyle w:val="a3"/>
      <w:jc w:val="center"/>
      <w:rPr>
        <w:rFonts w:cs="David"/>
        <w:b/>
        <w:bCs/>
        <w:color w:val="365F91"/>
        <w:sz w:val="32"/>
        <w:szCs w:val="32"/>
        <w:rtl/>
      </w:rPr>
    </w:pPr>
    <w:r w:rsidRPr="009E66FB">
      <w:rPr>
        <w:rFonts w:cs="David" w:hint="cs"/>
        <w:b/>
        <w:bCs/>
        <w:color w:val="365F91"/>
        <w:sz w:val="32"/>
        <w:szCs w:val="32"/>
        <w:rtl/>
      </w:rPr>
      <w:t>מדינת ישראל</w:t>
    </w:r>
  </w:p>
  <w:p w:rsidR="00156FBD" w:rsidRPr="00063B95" w:rsidRDefault="00156FBD" w:rsidP="00156FBD">
    <w:pPr>
      <w:pStyle w:val="a3"/>
      <w:jc w:val="center"/>
      <w:rPr>
        <w:rFonts w:cs="David"/>
        <w:b/>
        <w:bCs/>
        <w:color w:val="365F91"/>
        <w:sz w:val="28"/>
        <w:szCs w:val="28"/>
        <w:rtl/>
      </w:rPr>
    </w:pPr>
    <w:r w:rsidRPr="00063B95">
      <w:rPr>
        <w:rFonts w:cs="David" w:hint="cs"/>
        <w:b/>
        <w:bCs/>
        <w:color w:val="365F91"/>
        <w:sz w:val="28"/>
        <w:szCs w:val="28"/>
        <w:rtl/>
      </w:rPr>
      <w:t xml:space="preserve">משרד החינוך </w:t>
    </w:r>
  </w:p>
  <w:p w:rsidR="00156FBD" w:rsidRPr="00063B95" w:rsidRDefault="00156FBD" w:rsidP="00063B95">
    <w:pPr>
      <w:pStyle w:val="a3"/>
      <w:rPr>
        <w:rFonts w:cs="David"/>
        <w:b/>
        <w:bCs/>
        <w:color w:val="365F91"/>
        <w:sz w:val="28"/>
        <w:szCs w:val="28"/>
        <w:rtl/>
      </w:rPr>
    </w:pPr>
    <w:r w:rsidRPr="00063B95">
      <w:rPr>
        <w:rFonts w:cs="David" w:hint="cs"/>
        <w:b/>
        <w:bCs/>
        <w:color w:val="365F91"/>
        <w:sz w:val="28"/>
        <w:szCs w:val="28"/>
        <w:rtl/>
      </w:rPr>
      <w:t xml:space="preserve">      מינהל עובדי הוראה </w:t>
    </w:r>
    <w:r w:rsidRPr="00063B95">
      <w:rPr>
        <w:rFonts w:cs="David" w:hint="cs"/>
        <w:b/>
        <w:bCs/>
        <w:color w:val="365F91"/>
        <w:sz w:val="28"/>
        <w:szCs w:val="28"/>
        <w:rtl/>
      </w:rPr>
      <w:tab/>
      <w:t xml:space="preserve">                                                                    חשבות המשרד</w:t>
    </w:r>
  </w:p>
  <w:p w:rsidR="00156FBD" w:rsidRDefault="00156FBD" w:rsidP="004D0C72">
    <w:pPr>
      <w:pStyle w:val="a3"/>
      <w:rPr>
        <w:rFonts w:cs="David"/>
        <w:b/>
        <w:bCs/>
        <w:color w:val="333399"/>
        <w:sz w:val="28"/>
        <w:szCs w:val="28"/>
        <w:rtl/>
      </w:rPr>
    </w:pPr>
    <w:r w:rsidRPr="00063B95">
      <w:rPr>
        <w:rFonts w:cs="David" w:hint="cs"/>
        <w:b/>
        <w:bCs/>
        <w:color w:val="365F91"/>
        <w:sz w:val="28"/>
        <w:szCs w:val="28"/>
        <w:rtl/>
      </w:rPr>
      <w:t xml:space="preserve">אגף בכיר כוח-אדם בהוראה </w:t>
    </w:r>
    <w:r w:rsidRPr="00063B95">
      <w:rPr>
        <w:rFonts w:cs="David" w:hint="cs"/>
        <w:b/>
        <w:bCs/>
        <w:color w:val="333399"/>
        <w:sz w:val="28"/>
        <w:szCs w:val="28"/>
        <w:rtl/>
      </w:rPr>
      <w:tab/>
    </w:r>
    <w:r w:rsidRPr="00063B95">
      <w:rPr>
        <w:rFonts w:cs="David" w:hint="cs"/>
        <w:b/>
        <w:bCs/>
        <w:color w:val="333399"/>
        <w:sz w:val="28"/>
        <w:szCs w:val="28"/>
        <w:rtl/>
      </w:rPr>
      <w:tab/>
    </w:r>
    <w:r w:rsidRPr="00063B95">
      <w:rPr>
        <w:rFonts w:cs="David" w:hint="cs"/>
        <w:b/>
        <w:bCs/>
        <w:color w:val="365F91"/>
        <w:sz w:val="28"/>
        <w:szCs w:val="28"/>
        <w:rtl/>
      </w:rPr>
      <w:t>משכורות מורים</w:t>
    </w:r>
    <w:r w:rsidRPr="00063B95">
      <w:rPr>
        <w:rFonts w:cs="David" w:hint="cs"/>
        <w:b/>
        <w:bCs/>
        <w:color w:val="4F81BD" w:themeColor="accent1"/>
        <w:sz w:val="28"/>
        <w:szCs w:val="28"/>
        <w:rtl/>
      </w:rPr>
      <w:t xml:space="preserve"> </w:t>
    </w:r>
  </w:p>
  <w:p w:rsidR="00D34F99" w:rsidRPr="00063B95" w:rsidRDefault="00D34F99" w:rsidP="004D0C72">
    <w:pPr>
      <w:pStyle w:val="a3"/>
      <w:rPr>
        <w:rFonts w:cs="David"/>
        <w:b/>
        <w:bCs/>
        <w:color w:val="333399"/>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FB2"/>
    <w:multiLevelType w:val="hybridMultilevel"/>
    <w:tmpl w:val="E8E4F9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0A6163"/>
    <w:multiLevelType w:val="hybridMultilevel"/>
    <w:tmpl w:val="595A2C74"/>
    <w:lvl w:ilvl="0" w:tplc="E6783A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6C7E"/>
    <w:multiLevelType w:val="hybridMultilevel"/>
    <w:tmpl w:val="35684884"/>
    <w:lvl w:ilvl="0" w:tplc="42AA0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C45BE"/>
    <w:multiLevelType w:val="hybridMultilevel"/>
    <w:tmpl w:val="D1E60864"/>
    <w:lvl w:ilvl="0" w:tplc="222C4516">
      <w:start w:val="1"/>
      <w:numFmt w:val="hebrew1"/>
      <w:lvlText w:val="%1)"/>
      <w:lvlJc w:val="left"/>
      <w:pPr>
        <w:ind w:left="643" w:hanging="360"/>
      </w:pPr>
      <w:rPr>
        <w:rFonts w:ascii="Times New Roman" w:hAnsi="Times New Roman" w:cs="David" w:hint="default"/>
        <w:b/>
        <w:color w:val="auto"/>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69A3531"/>
    <w:multiLevelType w:val="hybridMultilevel"/>
    <w:tmpl w:val="C1242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71AB"/>
    <w:multiLevelType w:val="hybridMultilevel"/>
    <w:tmpl w:val="D6343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3710"/>
    <w:multiLevelType w:val="hybridMultilevel"/>
    <w:tmpl w:val="3698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D7A76"/>
    <w:multiLevelType w:val="hybridMultilevel"/>
    <w:tmpl w:val="B8DAF696"/>
    <w:lvl w:ilvl="0" w:tplc="6498A73C">
      <w:start w:val="1"/>
      <w:numFmt w:val="hebrew1"/>
      <w:lvlText w:val="%1)"/>
      <w:lvlJc w:val="center"/>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41499"/>
    <w:multiLevelType w:val="hybridMultilevel"/>
    <w:tmpl w:val="A7E69A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9A6C86"/>
    <w:multiLevelType w:val="hybridMultilevel"/>
    <w:tmpl w:val="21D074A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2FA80423"/>
    <w:multiLevelType w:val="hybridMultilevel"/>
    <w:tmpl w:val="EDA0D9F4"/>
    <w:lvl w:ilvl="0" w:tplc="10A849BA">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30A01454"/>
    <w:multiLevelType w:val="hybridMultilevel"/>
    <w:tmpl w:val="B5D43F0C"/>
    <w:lvl w:ilvl="0" w:tplc="04090011">
      <w:start w:val="1"/>
      <w:numFmt w:val="decimal"/>
      <w:lvlText w:val="%1)"/>
      <w:lvlJc w:val="left"/>
      <w:pPr>
        <w:ind w:left="360" w:hanging="360"/>
      </w:pPr>
      <w:rPr>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1BB09C7"/>
    <w:multiLevelType w:val="hybridMultilevel"/>
    <w:tmpl w:val="DC7AE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F0067"/>
    <w:multiLevelType w:val="hybridMultilevel"/>
    <w:tmpl w:val="FA6C826A"/>
    <w:lvl w:ilvl="0" w:tplc="EE4210A2">
      <w:start w:val="1"/>
      <w:numFmt w:val="decimal"/>
      <w:lvlText w:val="%1)"/>
      <w:lvlJc w:val="left"/>
      <w:pPr>
        <w:ind w:left="360" w:hanging="360"/>
      </w:pPr>
      <w:rPr>
        <w:rFonts w:hint="default"/>
        <w:b w:val="0"/>
        <w:bCs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32CF0"/>
    <w:multiLevelType w:val="hybridMultilevel"/>
    <w:tmpl w:val="BB8C6C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4218475E"/>
    <w:multiLevelType w:val="hybridMultilevel"/>
    <w:tmpl w:val="690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C3CEB"/>
    <w:multiLevelType w:val="hybridMultilevel"/>
    <w:tmpl w:val="76CCF6C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146"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E72644"/>
    <w:multiLevelType w:val="hybridMultilevel"/>
    <w:tmpl w:val="90660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9537C"/>
    <w:multiLevelType w:val="hybridMultilevel"/>
    <w:tmpl w:val="940E75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A44D12"/>
    <w:multiLevelType w:val="hybridMultilevel"/>
    <w:tmpl w:val="D2FCA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13813"/>
    <w:multiLevelType w:val="hybridMultilevel"/>
    <w:tmpl w:val="E506D896"/>
    <w:lvl w:ilvl="0" w:tplc="42AA08F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E830AE3"/>
    <w:multiLevelType w:val="hybridMultilevel"/>
    <w:tmpl w:val="106E9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76413"/>
    <w:multiLevelType w:val="hybridMultilevel"/>
    <w:tmpl w:val="F926D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D6DCB"/>
    <w:multiLevelType w:val="hybridMultilevel"/>
    <w:tmpl w:val="29A273F6"/>
    <w:lvl w:ilvl="0" w:tplc="FBD24C0E">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A52B8"/>
    <w:multiLevelType w:val="hybridMultilevel"/>
    <w:tmpl w:val="12801382"/>
    <w:lvl w:ilvl="0" w:tplc="5C1E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6"/>
  </w:num>
  <w:num w:numId="10">
    <w:abstractNumId w:val="2"/>
  </w:num>
  <w:num w:numId="11">
    <w:abstractNumId w:val="11"/>
  </w:num>
  <w:num w:numId="12">
    <w:abstractNumId w:val="0"/>
  </w:num>
  <w:num w:numId="13">
    <w:abstractNumId w:val="20"/>
  </w:num>
  <w:num w:numId="14">
    <w:abstractNumId w:val="17"/>
  </w:num>
  <w:num w:numId="15">
    <w:abstractNumId w:val="12"/>
  </w:num>
  <w:num w:numId="16">
    <w:abstractNumId w:val="3"/>
  </w:num>
  <w:num w:numId="17">
    <w:abstractNumId w:val="8"/>
  </w:num>
  <w:num w:numId="18">
    <w:abstractNumId w:val="13"/>
  </w:num>
  <w:num w:numId="19">
    <w:abstractNumId w:val="24"/>
  </w:num>
  <w:num w:numId="20">
    <w:abstractNumId w:val="15"/>
  </w:num>
  <w:num w:numId="21">
    <w:abstractNumId w:val="5"/>
  </w:num>
  <w:num w:numId="22">
    <w:abstractNumId w:val="22"/>
  </w:num>
  <w:num w:numId="23">
    <w:abstractNumId w:val="21"/>
  </w:num>
  <w:num w:numId="24">
    <w:abstractNumId w:val="19"/>
  </w:num>
  <w:num w:numId="25">
    <w:abstractNumId w:val="4"/>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1"/>
    <w:rsid w:val="00001275"/>
    <w:rsid w:val="00001FDF"/>
    <w:rsid w:val="0001118D"/>
    <w:rsid w:val="0004079A"/>
    <w:rsid w:val="00040DB1"/>
    <w:rsid w:val="000465A1"/>
    <w:rsid w:val="00062174"/>
    <w:rsid w:val="00063B95"/>
    <w:rsid w:val="00072DA7"/>
    <w:rsid w:val="00095BE8"/>
    <w:rsid w:val="00096994"/>
    <w:rsid w:val="00097A44"/>
    <w:rsid w:val="000A2FF7"/>
    <w:rsid w:val="000A586D"/>
    <w:rsid w:val="000B35EC"/>
    <w:rsid w:val="000C2381"/>
    <w:rsid w:val="000D0F40"/>
    <w:rsid w:val="000E22FE"/>
    <w:rsid w:val="000E4B6B"/>
    <w:rsid w:val="000F0EBA"/>
    <w:rsid w:val="000F5C45"/>
    <w:rsid w:val="000F6F4E"/>
    <w:rsid w:val="001019E0"/>
    <w:rsid w:val="00120004"/>
    <w:rsid w:val="0012656F"/>
    <w:rsid w:val="0013191B"/>
    <w:rsid w:val="00147A76"/>
    <w:rsid w:val="00151380"/>
    <w:rsid w:val="00156FBD"/>
    <w:rsid w:val="00162C2A"/>
    <w:rsid w:val="0018119D"/>
    <w:rsid w:val="0018220D"/>
    <w:rsid w:val="001936D3"/>
    <w:rsid w:val="001A20CA"/>
    <w:rsid w:val="001B68BB"/>
    <w:rsid w:val="001C3152"/>
    <w:rsid w:val="001C3204"/>
    <w:rsid w:val="001E17CE"/>
    <w:rsid w:val="001F605F"/>
    <w:rsid w:val="002155B0"/>
    <w:rsid w:val="00217EBA"/>
    <w:rsid w:val="00224B61"/>
    <w:rsid w:val="00227D11"/>
    <w:rsid w:val="00231AA3"/>
    <w:rsid w:val="002328FC"/>
    <w:rsid w:val="00233135"/>
    <w:rsid w:val="00263F10"/>
    <w:rsid w:val="00267375"/>
    <w:rsid w:val="0027539F"/>
    <w:rsid w:val="002806D6"/>
    <w:rsid w:val="00286FF1"/>
    <w:rsid w:val="002A07C7"/>
    <w:rsid w:val="002A2D1F"/>
    <w:rsid w:val="002A2F26"/>
    <w:rsid w:val="002B32EF"/>
    <w:rsid w:val="002C2917"/>
    <w:rsid w:val="002C3920"/>
    <w:rsid w:val="002C7956"/>
    <w:rsid w:val="002D6C03"/>
    <w:rsid w:val="002E43C5"/>
    <w:rsid w:val="002E788C"/>
    <w:rsid w:val="002F363E"/>
    <w:rsid w:val="00300086"/>
    <w:rsid w:val="00301B84"/>
    <w:rsid w:val="00324D80"/>
    <w:rsid w:val="00335574"/>
    <w:rsid w:val="003518D4"/>
    <w:rsid w:val="00366097"/>
    <w:rsid w:val="00372CD2"/>
    <w:rsid w:val="0037362B"/>
    <w:rsid w:val="0037553A"/>
    <w:rsid w:val="003831F3"/>
    <w:rsid w:val="003978BE"/>
    <w:rsid w:val="003C0C27"/>
    <w:rsid w:val="003C1D43"/>
    <w:rsid w:val="003C3B8D"/>
    <w:rsid w:val="003D032C"/>
    <w:rsid w:val="003E2959"/>
    <w:rsid w:val="003E4B7D"/>
    <w:rsid w:val="00403F11"/>
    <w:rsid w:val="0041071A"/>
    <w:rsid w:val="0041703C"/>
    <w:rsid w:val="00422FE4"/>
    <w:rsid w:val="004508D4"/>
    <w:rsid w:val="00452857"/>
    <w:rsid w:val="0048095A"/>
    <w:rsid w:val="004817CA"/>
    <w:rsid w:val="004A4456"/>
    <w:rsid w:val="004A5347"/>
    <w:rsid w:val="004C66C7"/>
    <w:rsid w:val="004D0C72"/>
    <w:rsid w:val="004D1330"/>
    <w:rsid w:val="004D2FBF"/>
    <w:rsid w:val="005003AC"/>
    <w:rsid w:val="00513F14"/>
    <w:rsid w:val="005150E7"/>
    <w:rsid w:val="00517CFE"/>
    <w:rsid w:val="00532664"/>
    <w:rsid w:val="005401F6"/>
    <w:rsid w:val="00543428"/>
    <w:rsid w:val="00550E05"/>
    <w:rsid w:val="00581FFE"/>
    <w:rsid w:val="00585F2C"/>
    <w:rsid w:val="00594939"/>
    <w:rsid w:val="005A2150"/>
    <w:rsid w:val="005A2AF3"/>
    <w:rsid w:val="005B2A11"/>
    <w:rsid w:val="005B4DC7"/>
    <w:rsid w:val="005B6ED1"/>
    <w:rsid w:val="005C280A"/>
    <w:rsid w:val="005E0FA8"/>
    <w:rsid w:val="005E6DC5"/>
    <w:rsid w:val="005E72CC"/>
    <w:rsid w:val="00613D6E"/>
    <w:rsid w:val="00616A55"/>
    <w:rsid w:val="00616D0C"/>
    <w:rsid w:val="00621675"/>
    <w:rsid w:val="0063012A"/>
    <w:rsid w:val="00634D3F"/>
    <w:rsid w:val="00643594"/>
    <w:rsid w:val="00666F19"/>
    <w:rsid w:val="0068245D"/>
    <w:rsid w:val="00683531"/>
    <w:rsid w:val="00691562"/>
    <w:rsid w:val="006A1D38"/>
    <w:rsid w:val="006B3975"/>
    <w:rsid w:val="006B6081"/>
    <w:rsid w:val="006C304B"/>
    <w:rsid w:val="006C679A"/>
    <w:rsid w:val="006F0E65"/>
    <w:rsid w:val="007028D5"/>
    <w:rsid w:val="00713341"/>
    <w:rsid w:val="007166C1"/>
    <w:rsid w:val="007200AB"/>
    <w:rsid w:val="00722D13"/>
    <w:rsid w:val="007322D2"/>
    <w:rsid w:val="00741619"/>
    <w:rsid w:val="0077719F"/>
    <w:rsid w:val="00794DC1"/>
    <w:rsid w:val="007B0372"/>
    <w:rsid w:val="007B30F7"/>
    <w:rsid w:val="007B4319"/>
    <w:rsid w:val="007C6388"/>
    <w:rsid w:val="007C797B"/>
    <w:rsid w:val="007E2EFB"/>
    <w:rsid w:val="007E2F51"/>
    <w:rsid w:val="007E5BC3"/>
    <w:rsid w:val="00817046"/>
    <w:rsid w:val="00826D2B"/>
    <w:rsid w:val="0083269D"/>
    <w:rsid w:val="00833347"/>
    <w:rsid w:val="00835710"/>
    <w:rsid w:val="008465D8"/>
    <w:rsid w:val="00882C84"/>
    <w:rsid w:val="0088343D"/>
    <w:rsid w:val="0089072E"/>
    <w:rsid w:val="008952EC"/>
    <w:rsid w:val="008A6DF3"/>
    <w:rsid w:val="008B4267"/>
    <w:rsid w:val="008B5371"/>
    <w:rsid w:val="008B65A6"/>
    <w:rsid w:val="008C192B"/>
    <w:rsid w:val="008C729F"/>
    <w:rsid w:val="008C7F8B"/>
    <w:rsid w:val="008D01D7"/>
    <w:rsid w:val="008D6A03"/>
    <w:rsid w:val="008E2B06"/>
    <w:rsid w:val="008F2BD7"/>
    <w:rsid w:val="008F49A7"/>
    <w:rsid w:val="0090674C"/>
    <w:rsid w:val="00920CD7"/>
    <w:rsid w:val="009212AA"/>
    <w:rsid w:val="00924B60"/>
    <w:rsid w:val="009356E5"/>
    <w:rsid w:val="0094664F"/>
    <w:rsid w:val="00947761"/>
    <w:rsid w:val="00950CD3"/>
    <w:rsid w:val="00952A5F"/>
    <w:rsid w:val="00960BE4"/>
    <w:rsid w:val="009760AB"/>
    <w:rsid w:val="00997AE7"/>
    <w:rsid w:val="009A1E56"/>
    <w:rsid w:val="009A33CB"/>
    <w:rsid w:val="009B1E0C"/>
    <w:rsid w:val="009B6BA7"/>
    <w:rsid w:val="009D1EF5"/>
    <w:rsid w:val="009D4D37"/>
    <w:rsid w:val="009D797B"/>
    <w:rsid w:val="009E1E42"/>
    <w:rsid w:val="009E66FB"/>
    <w:rsid w:val="00A01ACC"/>
    <w:rsid w:val="00A2119D"/>
    <w:rsid w:val="00A26714"/>
    <w:rsid w:val="00A36B44"/>
    <w:rsid w:val="00A5453B"/>
    <w:rsid w:val="00A54781"/>
    <w:rsid w:val="00A54AC9"/>
    <w:rsid w:val="00A55D68"/>
    <w:rsid w:val="00A80DAF"/>
    <w:rsid w:val="00A82C93"/>
    <w:rsid w:val="00AA1D26"/>
    <w:rsid w:val="00AA79C6"/>
    <w:rsid w:val="00AE2B33"/>
    <w:rsid w:val="00AE2E83"/>
    <w:rsid w:val="00AE4EC4"/>
    <w:rsid w:val="00AF3F45"/>
    <w:rsid w:val="00B16C13"/>
    <w:rsid w:val="00B16EE0"/>
    <w:rsid w:val="00B425AC"/>
    <w:rsid w:val="00B57ADA"/>
    <w:rsid w:val="00B57ED4"/>
    <w:rsid w:val="00B629F3"/>
    <w:rsid w:val="00B74F9F"/>
    <w:rsid w:val="00B84A07"/>
    <w:rsid w:val="00B861C8"/>
    <w:rsid w:val="00BA1F14"/>
    <w:rsid w:val="00BB02F6"/>
    <w:rsid w:val="00BB036C"/>
    <w:rsid w:val="00BE4AD6"/>
    <w:rsid w:val="00BE5E03"/>
    <w:rsid w:val="00BF2334"/>
    <w:rsid w:val="00BF4C32"/>
    <w:rsid w:val="00C32CD3"/>
    <w:rsid w:val="00C32D5E"/>
    <w:rsid w:val="00C32E99"/>
    <w:rsid w:val="00C52509"/>
    <w:rsid w:val="00C5698F"/>
    <w:rsid w:val="00C82E44"/>
    <w:rsid w:val="00C83A10"/>
    <w:rsid w:val="00CA0206"/>
    <w:rsid w:val="00CA4682"/>
    <w:rsid w:val="00CB45E0"/>
    <w:rsid w:val="00CC5335"/>
    <w:rsid w:val="00CC556D"/>
    <w:rsid w:val="00CE4034"/>
    <w:rsid w:val="00CE47A0"/>
    <w:rsid w:val="00CF2DBE"/>
    <w:rsid w:val="00CF38BC"/>
    <w:rsid w:val="00CF3C64"/>
    <w:rsid w:val="00CF74B0"/>
    <w:rsid w:val="00D02AFC"/>
    <w:rsid w:val="00D21495"/>
    <w:rsid w:val="00D231D0"/>
    <w:rsid w:val="00D25001"/>
    <w:rsid w:val="00D33980"/>
    <w:rsid w:val="00D34A6A"/>
    <w:rsid w:val="00D34F99"/>
    <w:rsid w:val="00D405FC"/>
    <w:rsid w:val="00D4272A"/>
    <w:rsid w:val="00D54AC1"/>
    <w:rsid w:val="00D6273C"/>
    <w:rsid w:val="00D65F28"/>
    <w:rsid w:val="00D709FD"/>
    <w:rsid w:val="00D729CB"/>
    <w:rsid w:val="00D75088"/>
    <w:rsid w:val="00D76847"/>
    <w:rsid w:val="00D823DE"/>
    <w:rsid w:val="00D82853"/>
    <w:rsid w:val="00D832AC"/>
    <w:rsid w:val="00D87DCB"/>
    <w:rsid w:val="00D9405D"/>
    <w:rsid w:val="00D947C1"/>
    <w:rsid w:val="00D953DC"/>
    <w:rsid w:val="00D95736"/>
    <w:rsid w:val="00DC1659"/>
    <w:rsid w:val="00DC3B35"/>
    <w:rsid w:val="00DD1328"/>
    <w:rsid w:val="00DD7930"/>
    <w:rsid w:val="00DE3E62"/>
    <w:rsid w:val="00DF465F"/>
    <w:rsid w:val="00DF51F1"/>
    <w:rsid w:val="00DF66AE"/>
    <w:rsid w:val="00E15417"/>
    <w:rsid w:val="00E16505"/>
    <w:rsid w:val="00E17C58"/>
    <w:rsid w:val="00E229E6"/>
    <w:rsid w:val="00E24658"/>
    <w:rsid w:val="00E43631"/>
    <w:rsid w:val="00E70F9E"/>
    <w:rsid w:val="00E766D5"/>
    <w:rsid w:val="00E76DFF"/>
    <w:rsid w:val="00E807DF"/>
    <w:rsid w:val="00E81B2D"/>
    <w:rsid w:val="00E823A9"/>
    <w:rsid w:val="00E83A5D"/>
    <w:rsid w:val="00E87DB5"/>
    <w:rsid w:val="00E956F0"/>
    <w:rsid w:val="00EA1B9E"/>
    <w:rsid w:val="00EA3425"/>
    <w:rsid w:val="00EC7717"/>
    <w:rsid w:val="00F15D0D"/>
    <w:rsid w:val="00F203BA"/>
    <w:rsid w:val="00F20E26"/>
    <w:rsid w:val="00F2596F"/>
    <w:rsid w:val="00F2623A"/>
    <w:rsid w:val="00F4341B"/>
    <w:rsid w:val="00F466C0"/>
    <w:rsid w:val="00F57E8C"/>
    <w:rsid w:val="00F731D1"/>
    <w:rsid w:val="00F74A4A"/>
    <w:rsid w:val="00F76993"/>
    <w:rsid w:val="00F779DE"/>
    <w:rsid w:val="00F947AD"/>
    <w:rsid w:val="00FA0615"/>
    <w:rsid w:val="00FA2A29"/>
    <w:rsid w:val="00FC5264"/>
    <w:rsid w:val="00FF0BD6"/>
    <w:rsid w:val="00FF4FFB"/>
    <w:rsid w:val="00FF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AA9D94-6F8A-4D36-93FB-0E83BF7E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9E6"/>
    <w:pPr>
      <w:bidi/>
    </w:pPr>
    <w:rPr>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C32"/>
    <w:pPr>
      <w:tabs>
        <w:tab w:val="center" w:pos="4153"/>
        <w:tab w:val="right" w:pos="8306"/>
      </w:tabs>
    </w:pPr>
    <w:rPr>
      <w:rFonts w:ascii="Calibri" w:hAnsi="Calibri" w:cs="Arial"/>
      <w:sz w:val="22"/>
      <w:szCs w:val="22"/>
      <w:lang w:eastAsia="en-US"/>
    </w:rPr>
  </w:style>
  <w:style w:type="character" w:customStyle="1" w:styleId="a4">
    <w:name w:val="כותרת עליונה תו"/>
    <w:basedOn w:val="a0"/>
    <w:link w:val="a3"/>
    <w:uiPriority w:val="99"/>
    <w:rsid w:val="00BF4C32"/>
    <w:rPr>
      <w:rFonts w:ascii="Calibri" w:hAnsi="Calibri" w:cs="Arial"/>
      <w:sz w:val="22"/>
      <w:szCs w:val="22"/>
    </w:rPr>
  </w:style>
  <w:style w:type="paragraph" w:styleId="a5">
    <w:name w:val="footer"/>
    <w:basedOn w:val="a"/>
    <w:link w:val="a6"/>
    <w:uiPriority w:val="99"/>
    <w:unhideWhenUsed/>
    <w:rsid w:val="00BF4C32"/>
    <w:pPr>
      <w:tabs>
        <w:tab w:val="center" w:pos="4153"/>
        <w:tab w:val="right" w:pos="8306"/>
      </w:tabs>
    </w:pPr>
    <w:rPr>
      <w:rFonts w:ascii="Calibri" w:hAnsi="Calibri" w:cs="Arial"/>
      <w:sz w:val="22"/>
      <w:szCs w:val="22"/>
      <w:lang w:eastAsia="en-US"/>
    </w:rPr>
  </w:style>
  <w:style w:type="character" w:customStyle="1" w:styleId="a6">
    <w:name w:val="כותרת תחתונה תו"/>
    <w:basedOn w:val="a0"/>
    <w:link w:val="a5"/>
    <w:uiPriority w:val="99"/>
    <w:rsid w:val="00BF4C32"/>
    <w:rPr>
      <w:rFonts w:ascii="Calibri" w:hAnsi="Calibri" w:cs="Arial"/>
      <w:sz w:val="22"/>
      <w:szCs w:val="22"/>
    </w:rPr>
  </w:style>
  <w:style w:type="character" w:styleId="Hyperlink">
    <w:name w:val="Hyperlink"/>
    <w:rsid w:val="00BF4C32"/>
    <w:rPr>
      <w:rFonts w:cs="Times New Roman"/>
      <w:color w:val="0000FF"/>
      <w:u w:val="single"/>
    </w:rPr>
  </w:style>
  <w:style w:type="paragraph" w:styleId="a7">
    <w:name w:val="List Paragraph"/>
    <w:basedOn w:val="a"/>
    <w:uiPriority w:val="34"/>
    <w:qFormat/>
    <w:rsid w:val="00683531"/>
    <w:pPr>
      <w:spacing w:after="200" w:line="276" w:lineRule="auto"/>
      <w:ind w:left="720"/>
      <w:contextualSpacing/>
    </w:pPr>
    <w:rPr>
      <w:rFonts w:ascii="Calibri" w:eastAsia="Calibri" w:hAnsi="Calibri" w:cs="Arial"/>
      <w:sz w:val="22"/>
      <w:szCs w:val="22"/>
      <w:lang w:eastAsia="en-US"/>
    </w:rPr>
  </w:style>
  <w:style w:type="paragraph" w:styleId="a8">
    <w:name w:val="Balloon Text"/>
    <w:basedOn w:val="a"/>
    <w:link w:val="a9"/>
    <w:rsid w:val="0012656F"/>
    <w:rPr>
      <w:rFonts w:ascii="Tahoma" w:hAnsi="Tahoma" w:cs="Tahoma"/>
      <w:sz w:val="16"/>
      <w:szCs w:val="16"/>
    </w:rPr>
  </w:style>
  <w:style w:type="character" w:customStyle="1" w:styleId="a9">
    <w:name w:val="טקסט בלונים תו"/>
    <w:basedOn w:val="a0"/>
    <w:link w:val="a8"/>
    <w:rsid w:val="0012656F"/>
    <w:rPr>
      <w:rFonts w:ascii="Tahoma" w:hAnsi="Tahoma" w:cs="Tahoma"/>
      <w:sz w:val="16"/>
      <w:szCs w:val="16"/>
      <w:lang w:eastAsia="he-IL"/>
    </w:rPr>
  </w:style>
  <w:style w:type="character" w:styleId="aa">
    <w:name w:val="annotation reference"/>
    <w:basedOn w:val="a0"/>
    <w:rsid w:val="00950CD3"/>
    <w:rPr>
      <w:sz w:val="16"/>
      <w:szCs w:val="16"/>
    </w:rPr>
  </w:style>
  <w:style w:type="paragraph" w:styleId="ab">
    <w:name w:val="annotation text"/>
    <w:basedOn w:val="a"/>
    <w:link w:val="ac"/>
    <w:rsid w:val="00950CD3"/>
  </w:style>
  <w:style w:type="character" w:customStyle="1" w:styleId="ac">
    <w:name w:val="טקסט הערה תו"/>
    <w:basedOn w:val="a0"/>
    <w:link w:val="ab"/>
    <w:rsid w:val="00950CD3"/>
    <w:rPr>
      <w:lang w:eastAsia="he-IL"/>
    </w:rPr>
  </w:style>
  <w:style w:type="paragraph" w:styleId="ad">
    <w:name w:val="annotation subject"/>
    <w:basedOn w:val="ab"/>
    <w:next w:val="ab"/>
    <w:link w:val="ae"/>
    <w:rsid w:val="00950CD3"/>
    <w:rPr>
      <w:b/>
      <w:bCs/>
    </w:rPr>
  </w:style>
  <w:style w:type="character" w:customStyle="1" w:styleId="ae">
    <w:name w:val="נושא הערה תו"/>
    <w:basedOn w:val="ac"/>
    <w:link w:val="ad"/>
    <w:rsid w:val="00950CD3"/>
    <w:rPr>
      <w:b/>
      <w:bCs/>
      <w:lang w:eastAsia="he-IL"/>
    </w:rPr>
  </w:style>
  <w:style w:type="paragraph" w:styleId="af">
    <w:name w:val="Title"/>
    <w:basedOn w:val="a"/>
    <w:next w:val="a"/>
    <w:link w:val="af0"/>
    <w:qFormat/>
    <w:rsid w:val="000969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0"/>
    <w:link w:val="af"/>
    <w:rsid w:val="00096994"/>
    <w:rPr>
      <w:rFonts w:asciiTheme="majorHAnsi" w:eastAsiaTheme="majorEastAsia" w:hAnsiTheme="majorHAnsi" w:cstheme="majorBidi"/>
      <w:color w:val="17365D" w:themeColor="text2" w:themeShade="BF"/>
      <w:spacing w:val="5"/>
      <w:kern w:val="28"/>
      <w:sz w:val="52"/>
      <w:szCs w:val="52"/>
      <w:lang w:eastAsia="he-IL"/>
    </w:rPr>
  </w:style>
  <w:style w:type="paragraph" w:styleId="NormalWeb">
    <w:name w:val="Normal (Web)"/>
    <w:basedOn w:val="a"/>
    <w:uiPriority w:val="99"/>
    <w:unhideWhenUsed/>
    <w:rsid w:val="009356E5"/>
    <w:pPr>
      <w:bidi w:val="0"/>
      <w:spacing w:after="60"/>
    </w:pPr>
    <w:rPr>
      <w:rFonts w:ascii="Segoe UI" w:hAnsi="Segoe UI" w:cs="Segoe U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768">
      <w:bodyDiv w:val="1"/>
      <w:marLeft w:val="0"/>
      <w:marRight w:val="0"/>
      <w:marTop w:val="0"/>
      <w:marBottom w:val="0"/>
      <w:divBdr>
        <w:top w:val="none" w:sz="0" w:space="0" w:color="auto"/>
        <w:left w:val="none" w:sz="0" w:space="0" w:color="auto"/>
        <w:bottom w:val="none" w:sz="0" w:space="0" w:color="auto"/>
        <w:right w:val="none" w:sz="0" w:space="0" w:color="auto"/>
      </w:divBdr>
    </w:div>
    <w:div w:id="313994511">
      <w:bodyDiv w:val="1"/>
      <w:marLeft w:val="0"/>
      <w:marRight w:val="0"/>
      <w:marTop w:val="0"/>
      <w:marBottom w:val="0"/>
      <w:divBdr>
        <w:top w:val="none" w:sz="0" w:space="0" w:color="auto"/>
        <w:left w:val="none" w:sz="0" w:space="0" w:color="auto"/>
        <w:bottom w:val="none" w:sz="0" w:space="0" w:color="auto"/>
        <w:right w:val="none" w:sz="0" w:space="0" w:color="auto"/>
      </w:divBdr>
    </w:div>
    <w:div w:id="1089154215">
      <w:bodyDiv w:val="1"/>
      <w:marLeft w:val="0"/>
      <w:marRight w:val="0"/>
      <w:marTop w:val="0"/>
      <w:marBottom w:val="0"/>
      <w:divBdr>
        <w:top w:val="none" w:sz="0" w:space="0" w:color="auto"/>
        <w:left w:val="none" w:sz="0" w:space="0" w:color="auto"/>
        <w:bottom w:val="none" w:sz="0" w:space="0" w:color="auto"/>
        <w:right w:val="none" w:sz="0" w:space="0" w:color="auto"/>
      </w:divBdr>
    </w:div>
    <w:div w:id="1334380429">
      <w:bodyDiv w:val="1"/>
      <w:marLeft w:val="0"/>
      <w:marRight w:val="0"/>
      <w:marTop w:val="0"/>
      <w:marBottom w:val="0"/>
      <w:divBdr>
        <w:top w:val="none" w:sz="0" w:space="0" w:color="auto"/>
        <w:left w:val="none" w:sz="0" w:space="0" w:color="auto"/>
        <w:bottom w:val="none" w:sz="0" w:space="0" w:color="auto"/>
        <w:right w:val="none" w:sz="0" w:space="0" w:color="auto"/>
      </w:divBdr>
    </w:div>
    <w:div w:id="1663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v.il" TargetMode="External"/><Relationship Id="rId1" Type="http://schemas.openxmlformats.org/officeDocument/2006/relationships/hyperlink" Target="http://www.gov.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1610\Desktop\&#1514;&#1489;&#1504;&#1497;&#1514;%20&#1505;&#1493;&#1504;&#1497;&#1492;%20&#1508;&#1512;&#150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AEC6-281C-4501-AABF-EB03A201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סוניה פרץ</Template>
  <TotalTime>0</TotalTime>
  <Pages>8</Pages>
  <Words>1552</Words>
  <Characters>7765</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BASHAN SYSTEMS</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שלגית אליהו</dc:creator>
  <cp:lastModifiedBy>Ayelet</cp:lastModifiedBy>
  <cp:revision>2</cp:revision>
  <cp:lastPrinted>2016-05-08T10:51:00Z</cp:lastPrinted>
  <dcterms:created xsi:type="dcterms:W3CDTF">2016-05-23T09:38:00Z</dcterms:created>
  <dcterms:modified xsi:type="dcterms:W3CDTF">2016-05-23T09:38:00Z</dcterms:modified>
</cp:coreProperties>
</file>